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CEA59" w14:textId="69F3114B" w:rsidR="00210FB4" w:rsidRPr="005C1719" w:rsidRDefault="00210FB4" w:rsidP="005C1719">
      <w:pPr>
        <w:spacing w:line="480" w:lineRule="auto"/>
        <w:rPr>
          <w:rFonts w:ascii="Times New Roman" w:hAnsi="Times New Roman" w:cs="Times New Roman"/>
        </w:rPr>
      </w:pPr>
      <w:r w:rsidRPr="005C1719">
        <w:rPr>
          <w:rFonts w:ascii="Times New Roman" w:hAnsi="Times New Roman" w:cs="Times New Roman"/>
        </w:rPr>
        <w:t>Shelley Grostefon</w:t>
      </w:r>
    </w:p>
    <w:p w14:paraId="11D315AC" w14:textId="6C4A883F" w:rsidR="00210FB4" w:rsidRPr="005C1719" w:rsidRDefault="00210FB4" w:rsidP="005C1719">
      <w:pPr>
        <w:spacing w:line="480" w:lineRule="auto"/>
        <w:rPr>
          <w:rFonts w:ascii="Times New Roman" w:hAnsi="Times New Roman" w:cs="Times New Roman"/>
        </w:rPr>
      </w:pPr>
      <w:r w:rsidRPr="005C1719">
        <w:rPr>
          <w:rFonts w:ascii="Times New Roman" w:hAnsi="Times New Roman" w:cs="Times New Roman"/>
        </w:rPr>
        <w:t>April 6, 2018</w:t>
      </w:r>
    </w:p>
    <w:p w14:paraId="5AAAFA20" w14:textId="48E4DBF7" w:rsidR="00210FB4" w:rsidRPr="005C1719" w:rsidRDefault="00210FB4" w:rsidP="005C1719">
      <w:pPr>
        <w:spacing w:line="480" w:lineRule="auto"/>
        <w:rPr>
          <w:rFonts w:ascii="Times New Roman" w:hAnsi="Times New Roman" w:cs="Times New Roman"/>
        </w:rPr>
      </w:pPr>
      <w:r w:rsidRPr="005C1719">
        <w:rPr>
          <w:rFonts w:ascii="Times New Roman" w:hAnsi="Times New Roman" w:cs="Times New Roman"/>
        </w:rPr>
        <w:t>The World in 1900: Paper #2</w:t>
      </w:r>
    </w:p>
    <w:p w14:paraId="0259C4F0" w14:textId="347495E0" w:rsidR="00210FB4" w:rsidRPr="005C1719" w:rsidRDefault="00210FB4" w:rsidP="005C1719">
      <w:pPr>
        <w:spacing w:line="480" w:lineRule="auto"/>
        <w:rPr>
          <w:rFonts w:ascii="Times New Roman" w:hAnsi="Times New Roman" w:cs="Times New Roman"/>
        </w:rPr>
      </w:pPr>
      <w:r w:rsidRPr="005C1719">
        <w:rPr>
          <w:rFonts w:ascii="Times New Roman" w:hAnsi="Times New Roman" w:cs="Times New Roman"/>
        </w:rPr>
        <w:t>Professor Greg Shaya</w:t>
      </w:r>
    </w:p>
    <w:p w14:paraId="058118D3" w14:textId="77777777" w:rsidR="005C1719" w:rsidRPr="005C1719" w:rsidRDefault="005C1719" w:rsidP="005C1719">
      <w:pPr>
        <w:spacing w:line="480" w:lineRule="auto"/>
        <w:jc w:val="center"/>
        <w:rPr>
          <w:rFonts w:ascii="Times New Roman" w:hAnsi="Times New Roman" w:cs="Times New Roman"/>
        </w:rPr>
      </w:pPr>
      <w:r w:rsidRPr="005C1719">
        <w:rPr>
          <w:rFonts w:ascii="Times New Roman" w:hAnsi="Times New Roman" w:cs="Times New Roman"/>
        </w:rPr>
        <w:t xml:space="preserve">The Proud Tuchman: </w:t>
      </w:r>
    </w:p>
    <w:p w14:paraId="22D730B7" w14:textId="44A21152" w:rsidR="00210FB4" w:rsidRPr="005C1719" w:rsidRDefault="005C1719" w:rsidP="005C1719">
      <w:pPr>
        <w:spacing w:line="480" w:lineRule="auto"/>
        <w:jc w:val="center"/>
        <w:rPr>
          <w:rFonts w:ascii="Times New Roman" w:hAnsi="Times New Roman" w:cs="Times New Roman"/>
        </w:rPr>
      </w:pPr>
      <w:r w:rsidRPr="005C1719">
        <w:rPr>
          <w:rFonts w:ascii="Times New Roman" w:hAnsi="Times New Roman" w:cs="Times New Roman"/>
        </w:rPr>
        <w:t>A Classic Yet Essential History of the World in 1900</w:t>
      </w:r>
    </w:p>
    <w:p w14:paraId="61A5F878" w14:textId="51CEFC56" w:rsidR="00FD4060" w:rsidRPr="005C1719" w:rsidRDefault="00FD4060" w:rsidP="005C1719">
      <w:pPr>
        <w:spacing w:line="480" w:lineRule="auto"/>
        <w:ind w:firstLine="720"/>
        <w:rPr>
          <w:rFonts w:ascii="Times New Roman" w:hAnsi="Times New Roman" w:cs="Times New Roman"/>
        </w:rPr>
      </w:pPr>
      <w:r w:rsidRPr="005C1719">
        <w:rPr>
          <w:rFonts w:ascii="Times New Roman" w:hAnsi="Times New Roman" w:cs="Times New Roman"/>
        </w:rPr>
        <w:t>The world before World War I has been widely ex</w:t>
      </w:r>
      <w:r w:rsidR="00471FBF" w:rsidRPr="005C1719">
        <w:rPr>
          <w:rFonts w:ascii="Times New Roman" w:hAnsi="Times New Roman" w:cs="Times New Roman"/>
        </w:rPr>
        <w:t>amined in historical literature</w:t>
      </w:r>
      <w:r w:rsidR="00616D18">
        <w:rPr>
          <w:rFonts w:ascii="Times New Roman" w:hAnsi="Times New Roman" w:cs="Times New Roman"/>
        </w:rPr>
        <w:t xml:space="preserve">, including by </w:t>
      </w:r>
      <w:r w:rsidR="00471FBF" w:rsidRPr="005C1719">
        <w:rPr>
          <w:rFonts w:ascii="Times New Roman" w:hAnsi="Times New Roman" w:cs="Times New Roman"/>
        </w:rPr>
        <w:t>American historian Barbara Tuchman (1912–1988)</w:t>
      </w:r>
      <w:r w:rsidR="00616D18">
        <w:rPr>
          <w:rFonts w:ascii="Times New Roman" w:hAnsi="Times New Roman" w:cs="Times New Roman"/>
        </w:rPr>
        <w:t xml:space="preserve"> in</w:t>
      </w:r>
      <w:r w:rsidR="00464B42" w:rsidRPr="005C1719">
        <w:rPr>
          <w:rFonts w:ascii="Times New Roman" w:hAnsi="Times New Roman" w:cs="Times New Roman"/>
        </w:rPr>
        <w:t xml:space="preserve"> </w:t>
      </w:r>
      <w:r w:rsidR="00464B42" w:rsidRPr="005C1719">
        <w:rPr>
          <w:rFonts w:ascii="Times New Roman" w:hAnsi="Times New Roman" w:cs="Times New Roman"/>
          <w:i/>
        </w:rPr>
        <w:t>The Proud Tower: A Portrait of the World Before the War, 1890–1914</w:t>
      </w:r>
      <w:r w:rsidR="00210FB4" w:rsidRPr="005C1719">
        <w:rPr>
          <w:rFonts w:ascii="Times New Roman" w:hAnsi="Times New Roman" w:cs="Times New Roman"/>
        </w:rPr>
        <w:t xml:space="preserve"> (1966).</w:t>
      </w:r>
      <w:r w:rsidR="00DA0690" w:rsidRPr="005C1719">
        <w:rPr>
          <w:rStyle w:val="FootnoteReference"/>
          <w:rFonts w:ascii="Times New Roman" w:hAnsi="Times New Roman" w:cs="Times New Roman"/>
        </w:rPr>
        <w:footnoteReference w:id="1"/>
      </w:r>
      <w:r w:rsidR="00AC403C" w:rsidRPr="005C1719">
        <w:rPr>
          <w:rFonts w:ascii="Times New Roman" w:hAnsi="Times New Roman" w:cs="Times New Roman"/>
        </w:rPr>
        <w:t xml:space="preserve"> </w:t>
      </w:r>
      <w:r w:rsidR="00616D18" w:rsidRPr="00616D18">
        <w:rPr>
          <w:rFonts w:ascii="Times New Roman" w:hAnsi="Times New Roman" w:cs="Times New Roman"/>
        </w:rPr>
        <w:t>This work</w:t>
      </w:r>
      <w:r w:rsidR="00AF6469" w:rsidRPr="00616D18">
        <w:rPr>
          <w:rFonts w:ascii="Times New Roman" w:hAnsi="Times New Roman" w:cs="Times New Roman"/>
        </w:rPr>
        <w:t xml:space="preserve"> is a collection</w:t>
      </w:r>
      <w:r w:rsidR="00AF6469">
        <w:rPr>
          <w:rFonts w:ascii="Times New Roman" w:hAnsi="Times New Roman" w:cs="Times New Roman"/>
        </w:rPr>
        <w:t xml:space="preserve"> of </w:t>
      </w:r>
      <w:r w:rsidR="00210FB4" w:rsidRPr="005C1719">
        <w:rPr>
          <w:rFonts w:ascii="Times New Roman" w:hAnsi="Times New Roman" w:cs="Times New Roman"/>
        </w:rPr>
        <w:t>essays written by Tuchma</w:t>
      </w:r>
      <w:r w:rsidR="00AF6469">
        <w:rPr>
          <w:rFonts w:ascii="Times New Roman" w:hAnsi="Times New Roman" w:cs="Times New Roman"/>
        </w:rPr>
        <w:t>n during the 1960s and</w:t>
      </w:r>
      <w:r w:rsidR="00210FB4" w:rsidRPr="005C1719">
        <w:rPr>
          <w:rFonts w:ascii="Times New Roman" w:hAnsi="Times New Roman" w:cs="Times New Roman"/>
        </w:rPr>
        <w:t xml:space="preserve"> published in 1966. </w:t>
      </w:r>
      <w:r w:rsidR="00AC403C" w:rsidRPr="005C1719">
        <w:rPr>
          <w:rFonts w:ascii="Times New Roman" w:hAnsi="Times New Roman" w:cs="Times New Roman"/>
        </w:rPr>
        <w:t>Her work is a comprehensive history of</w:t>
      </w:r>
      <w:r w:rsidR="00AF6469">
        <w:rPr>
          <w:rFonts w:ascii="Times New Roman" w:hAnsi="Times New Roman" w:cs="Times New Roman"/>
        </w:rPr>
        <w:t xml:space="preserve"> the West before</w:t>
      </w:r>
      <w:r w:rsidR="00AC403C" w:rsidRPr="005C1719">
        <w:rPr>
          <w:rFonts w:ascii="Times New Roman" w:hAnsi="Times New Roman" w:cs="Times New Roman"/>
        </w:rPr>
        <w:t xml:space="preserve"> WWI, including </w:t>
      </w:r>
      <w:r w:rsidR="00616D18">
        <w:rPr>
          <w:rFonts w:ascii="Times New Roman" w:hAnsi="Times New Roman" w:cs="Times New Roman"/>
        </w:rPr>
        <w:t xml:space="preserve">its </w:t>
      </w:r>
      <w:r w:rsidR="00AC403C" w:rsidRPr="005C1719">
        <w:rPr>
          <w:rFonts w:ascii="Times New Roman" w:hAnsi="Times New Roman" w:cs="Times New Roman"/>
        </w:rPr>
        <w:t xml:space="preserve">major tensions, </w:t>
      </w:r>
      <w:r w:rsidR="00AF6469">
        <w:rPr>
          <w:rFonts w:ascii="Times New Roman" w:hAnsi="Times New Roman" w:cs="Times New Roman"/>
        </w:rPr>
        <w:t>figures</w:t>
      </w:r>
      <w:r w:rsidR="00AC403C" w:rsidRPr="005C1719">
        <w:rPr>
          <w:rFonts w:ascii="Times New Roman" w:hAnsi="Times New Roman" w:cs="Times New Roman"/>
        </w:rPr>
        <w:t>, and ideological developments.</w:t>
      </w:r>
      <w:r w:rsidR="005C1719" w:rsidRPr="005C1719">
        <w:rPr>
          <w:rFonts w:ascii="Times New Roman" w:hAnsi="Times New Roman" w:cs="Times New Roman"/>
        </w:rPr>
        <w:t xml:space="preserve"> Tuchman combines an impressive amount of </w:t>
      </w:r>
      <w:r w:rsidR="00AF6469">
        <w:rPr>
          <w:rFonts w:ascii="Times New Roman" w:hAnsi="Times New Roman" w:cs="Times New Roman"/>
        </w:rPr>
        <w:t xml:space="preserve">information </w:t>
      </w:r>
      <w:r w:rsidR="005C1719" w:rsidRPr="005C1719">
        <w:rPr>
          <w:rFonts w:ascii="Times New Roman" w:hAnsi="Times New Roman" w:cs="Times New Roman"/>
        </w:rPr>
        <w:t>into a work that is essential</w:t>
      </w:r>
      <w:r w:rsidR="00AF6469">
        <w:rPr>
          <w:rFonts w:ascii="Times New Roman" w:hAnsi="Times New Roman" w:cs="Times New Roman"/>
        </w:rPr>
        <w:t xml:space="preserve"> and relevant</w:t>
      </w:r>
      <w:r w:rsidR="00616D18">
        <w:rPr>
          <w:rFonts w:ascii="Times New Roman" w:hAnsi="Times New Roman" w:cs="Times New Roman"/>
        </w:rPr>
        <w:t>—</w:t>
      </w:r>
      <w:r w:rsidR="005C1719" w:rsidRPr="005C1719">
        <w:rPr>
          <w:rFonts w:ascii="Times New Roman" w:hAnsi="Times New Roman" w:cs="Times New Roman"/>
        </w:rPr>
        <w:t>if</w:t>
      </w:r>
      <w:r w:rsidR="00616D18">
        <w:rPr>
          <w:rFonts w:ascii="Times New Roman" w:hAnsi="Times New Roman" w:cs="Times New Roman"/>
        </w:rPr>
        <w:t xml:space="preserve"> at times lengthy—</w:t>
      </w:r>
      <w:r w:rsidR="005C1719" w:rsidRPr="005C1719">
        <w:rPr>
          <w:rFonts w:ascii="Times New Roman" w:hAnsi="Times New Roman" w:cs="Times New Roman"/>
        </w:rPr>
        <w:t>even</w:t>
      </w:r>
      <w:r w:rsidR="00616D18">
        <w:rPr>
          <w:rFonts w:ascii="Times New Roman" w:hAnsi="Times New Roman" w:cs="Times New Roman"/>
        </w:rPr>
        <w:t xml:space="preserve"> </w:t>
      </w:r>
      <w:r w:rsidR="005C1719" w:rsidRPr="005C1719">
        <w:rPr>
          <w:rFonts w:ascii="Times New Roman" w:hAnsi="Times New Roman" w:cs="Times New Roman"/>
        </w:rPr>
        <w:t>more than fifty years later.</w:t>
      </w:r>
    </w:p>
    <w:p w14:paraId="1B2B4650" w14:textId="1F1FFD20" w:rsidR="001A4597" w:rsidRPr="005C1719" w:rsidRDefault="00AC403C" w:rsidP="005C1719">
      <w:pPr>
        <w:spacing w:line="480" w:lineRule="auto"/>
        <w:rPr>
          <w:rFonts w:ascii="Times New Roman" w:hAnsi="Times New Roman" w:cs="Times New Roman"/>
        </w:rPr>
      </w:pPr>
      <w:r w:rsidRPr="005C1719">
        <w:rPr>
          <w:rFonts w:ascii="Times New Roman" w:hAnsi="Times New Roman" w:cs="Times New Roman"/>
        </w:rPr>
        <w:tab/>
      </w:r>
      <w:r w:rsidR="00616D18">
        <w:rPr>
          <w:rFonts w:ascii="Times New Roman" w:hAnsi="Times New Roman" w:cs="Times New Roman"/>
        </w:rPr>
        <w:t xml:space="preserve">Despite never pursuing advanced study in history, </w:t>
      </w:r>
      <w:r w:rsidR="00433FEC" w:rsidRPr="005C1719">
        <w:rPr>
          <w:rFonts w:ascii="Times New Roman" w:hAnsi="Times New Roman" w:cs="Times New Roman"/>
        </w:rPr>
        <w:t xml:space="preserve">Tuchman became </w:t>
      </w:r>
      <w:r w:rsidR="002C4DAA">
        <w:rPr>
          <w:rFonts w:ascii="Times New Roman" w:hAnsi="Times New Roman" w:cs="Times New Roman"/>
        </w:rPr>
        <w:t xml:space="preserve">an accomplished </w:t>
      </w:r>
      <w:r w:rsidR="00AF6469">
        <w:rPr>
          <w:rFonts w:ascii="Times New Roman" w:hAnsi="Times New Roman" w:cs="Times New Roman"/>
        </w:rPr>
        <w:t xml:space="preserve">historian </w:t>
      </w:r>
      <w:r w:rsidR="002C4DAA">
        <w:rPr>
          <w:rFonts w:ascii="Times New Roman" w:hAnsi="Times New Roman" w:cs="Times New Roman"/>
        </w:rPr>
        <w:t xml:space="preserve">who wrote </w:t>
      </w:r>
      <w:r w:rsidR="00210FB4" w:rsidRPr="005C1719">
        <w:rPr>
          <w:rFonts w:ascii="Times New Roman" w:hAnsi="Times New Roman" w:cs="Times New Roman"/>
        </w:rPr>
        <w:t xml:space="preserve">for popular and scholarly audiences alike. </w:t>
      </w:r>
      <w:r w:rsidR="002C4DAA">
        <w:rPr>
          <w:rFonts w:ascii="Times New Roman" w:hAnsi="Times New Roman" w:cs="Times New Roman"/>
        </w:rPr>
        <w:t xml:space="preserve">In </w:t>
      </w:r>
      <w:r w:rsidR="002C4DAA">
        <w:rPr>
          <w:rFonts w:ascii="Times New Roman" w:hAnsi="Times New Roman" w:cs="Times New Roman"/>
          <w:i/>
        </w:rPr>
        <w:t xml:space="preserve">The Proud </w:t>
      </w:r>
      <w:r w:rsidR="002C4DAA" w:rsidRPr="002C4DAA">
        <w:rPr>
          <w:rFonts w:ascii="Times New Roman" w:hAnsi="Times New Roman" w:cs="Times New Roman"/>
          <w:i/>
        </w:rPr>
        <w:t>Tower</w:t>
      </w:r>
      <w:r w:rsidR="002C4DAA">
        <w:rPr>
          <w:rFonts w:ascii="Times New Roman" w:hAnsi="Times New Roman" w:cs="Times New Roman"/>
        </w:rPr>
        <w:t>, she</w:t>
      </w:r>
      <w:r w:rsidR="00210FB4" w:rsidRPr="005C1719">
        <w:rPr>
          <w:rFonts w:ascii="Times New Roman" w:hAnsi="Times New Roman" w:cs="Times New Roman"/>
        </w:rPr>
        <w:t xml:space="preserve"> ski</w:t>
      </w:r>
      <w:r w:rsidR="002C4DAA">
        <w:rPr>
          <w:rFonts w:ascii="Times New Roman" w:hAnsi="Times New Roman" w:cs="Times New Roman"/>
        </w:rPr>
        <w:t>llfully tells a narrative of the figures of this time</w:t>
      </w:r>
      <w:r w:rsidR="00616D18">
        <w:rPr>
          <w:rFonts w:ascii="Times New Roman" w:hAnsi="Times New Roman" w:cs="Times New Roman"/>
        </w:rPr>
        <w:t xml:space="preserve"> and makes </w:t>
      </w:r>
      <w:r w:rsidR="00210FB4" w:rsidRPr="005C1719">
        <w:rPr>
          <w:rFonts w:ascii="Times New Roman" w:hAnsi="Times New Roman" w:cs="Times New Roman"/>
        </w:rPr>
        <w:t xml:space="preserve">arguments </w:t>
      </w:r>
      <w:r w:rsidR="002C4DAA">
        <w:rPr>
          <w:rFonts w:ascii="Times New Roman" w:hAnsi="Times New Roman" w:cs="Times New Roman"/>
        </w:rPr>
        <w:t>that require a knowledgeable reader.</w:t>
      </w:r>
      <w:r w:rsidR="00616D18">
        <w:rPr>
          <w:rFonts w:ascii="Times New Roman" w:hAnsi="Times New Roman" w:cs="Times New Roman"/>
        </w:rPr>
        <w:t xml:space="preserve"> </w:t>
      </w:r>
      <w:r w:rsidR="00DA0690" w:rsidRPr="005C1719">
        <w:rPr>
          <w:rFonts w:ascii="Times New Roman" w:hAnsi="Times New Roman" w:cs="Times New Roman"/>
        </w:rPr>
        <w:t xml:space="preserve">Tuchman limits her scope geographically and only focuses on </w:t>
      </w:r>
      <w:r w:rsidR="002C4DAA">
        <w:rPr>
          <w:rFonts w:ascii="Times New Roman" w:hAnsi="Times New Roman" w:cs="Times New Roman"/>
        </w:rPr>
        <w:t>the West</w:t>
      </w:r>
      <w:r w:rsidR="00DA0690" w:rsidRPr="005C1719">
        <w:rPr>
          <w:rFonts w:ascii="Times New Roman" w:hAnsi="Times New Roman" w:cs="Times New Roman"/>
        </w:rPr>
        <w:t>. She even further limits this by excluding Spain, Russia, and Eastern Europe, which are, according to Tuchman, part of a different culture and tradition.</w:t>
      </w:r>
      <w:r w:rsidR="00DA0690" w:rsidRPr="005C1719">
        <w:rPr>
          <w:rStyle w:val="FootnoteReference"/>
          <w:rFonts w:ascii="Times New Roman" w:hAnsi="Times New Roman" w:cs="Times New Roman"/>
        </w:rPr>
        <w:footnoteReference w:id="2"/>
      </w:r>
      <w:r w:rsidR="00DA0690" w:rsidRPr="005C1719">
        <w:rPr>
          <w:rFonts w:ascii="Times New Roman" w:hAnsi="Times New Roman" w:cs="Times New Roman"/>
        </w:rPr>
        <w:t xml:space="preserve"> </w:t>
      </w:r>
      <w:r w:rsidR="00F652F2" w:rsidRPr="005C1719">
        <w:rPr>
          <w:rFonts w:ascii="Times New Roman" w:hAnsi="Times New Roman" w:cs="Times New Roman"/>
        </w:rPr>
        <w:t>Her main</w:t>
      </w:r>
      <w:r w:rsidR="002268DA" w:rsidRPr="005C1719">
        <w:rPr>
          <w:rFonts w:ascii="Times New Roman" w:hAnsi="Times New Roman" w:cs="Times New Roman"/>
        </w:rPr>
        <w:t xml:space="preserve"> focus is </w:t>
      </w:r>
      <w:r w:rsidR="00616D18">
        <w:rPr>
          <w:rFonts w:ascii="Times New Roman" w:hAnsi="Times New Roman" w:cs="Times New Roman"/>
        </w:rPr>
        <w:t xml:space="preserve">on </w:t>
      </w:r>
      <w:r w:rsidR="00F652F2" w:rsidRPr="005C1719">
        <w:rPr>
          <w:rFonts w:ascii="Times New Roman" w:hAnsi="Times New Roman" w:cs="Times New Roman"/>
        </w:rPr>
        <w:t>England, France, Germany, and the United States.</w:t>
      </w:r>
      <w:r w:rsidR="00F9469E" w:rsidRPr="005C1719">
        <w:rPr>
          <w:rFonts w:ascii="Times New Roman" w:hAnsi="Times New Roman" w:cs="Times New Roman"/>
        </w:rPr>
        <w:t xml:space="preserve"> </w:t>
      </w:r>
      <w:r w:rsidR="002268DA" w:rsidRPr="005C1719">
        <w:rPr>
          <w:rFonts w:ascii="Times New Roman" w:hAnsi="Times New Roman" w:cs="Times New Roman"/>
        </w:rPr>
        <w:t xml:space="preserve">While </w:t>
      </w:r>
      <w:r w:rsidR="00616D18">
        <w:rPr>
          <w:rFonts w:ascii="Times New Roman" w:hAnsi="Times New Roman" w:cs="Times New Roman"/>
        </w:rPr>
        <w:t>she</w:t>
      </w:r>
      <w:r w:rsidR="00F9469E" w:rsidRPr="005C1719">
        <w:rPr>
          <w:rFonts w:ascii="Times New Roman" w:hAnsi="Times New Roman" w:cs="Times New Roman"/>
        </w:rPr>
        <w:t xml:space="preserve"> </w:t>
      </w:r>
      <w:r w:rsidR="002268DA" w:rsidRPr="005C1719">
        <w:rPr>
          <w:rFonts w:ascii="Times New Roman" w:hAnsi="Times New Roman" w:cs="Times New Roman"/>
        </w:rPr>
        <w:t>acknowledge</w:t>
      </w:r>
      <w:r w:rsidR="00F9469E" w:rsidRPr="005C1719">
        <w:rPr>
          <w:rFonts w:ascii="Times New Roman" w:hAnsi="Times New Roman" w:cs="Times New Roman"/>
        </w:rPr>
        <w:t>s</w:t>
      </w:r>
      <w:r w:rsidR="002268DA" w:rsidRPr="005C1719">
        <w:rPr>
          <w:rFonts w:ascii="Times New Roman" w:hAnsi="Times New Roman" w:cs="Times New Roman"/>
        </w:rPr>
        <w:t xml:space="preserve"> this</w:t>
      </w:r>
      <w:r w:rsidR="00616D18">
        <w:rPr>
          <w:rFonts w:ascii="Times New Roman" w:hAnsi="Times New Roman" w:cs="Times New Roman"/>
        </w:rPr>
        <w:t xml:space="preserve"> shortcoming of her study</w:t>
      </w:r>
      <w:r w:rsidR="002268DA" w:rsidRPr="005C1719">
        <w:rPr>
          <w:rFonts w:ascii="Times New Roman" w:hAnsi="Times New Roman" w:cs="Times New Roman"/>
        </w:rPr>
        <w:t xml:space="preserve">, her </w:t>
      </w:r>
      <w:r w:rsidR="002C4DAA">
        <w:rPr>
          <w:rFonts w:ascii="Times New Roman" w:hAnsi="Times New Roman" w:cs="Times New Roman"/>
        </w:rPr>
        <w:t xml:space="preserve">work is not a portrait of the “world” before the War, as her title claims, so much as it is a </w:t>
      </w:r>
      <w:r w:rsidR="002C4DAA">
        <w:rPr>
          <w:rFonts w:ascii="Times New Roman" w:hAnsi="Times New Roman" w:cs="Times New Roman"/>
        </w:rPr>
        <w:lastRenderedPageBreak/>
        <w:t xml:space="preserve">portrait of the </w:t>
      </w:r>
      <w:r w:rsidR="002268DA" w:rsidRPr="005C1719">
        <w:rPr>
          <w:rFonts w:ascii="Times New Roman" w:hAnsi="Times New Roman" w:cs="Times New Roman"/>
        </w:rPr>
        <w:t>West.</w:t>
      </w:r>
      <w:r w:rsidR="00F9469E" w:rsidRPr="005C1719">
        <w:rPr>
          <w:rStyle w:val="FootnoteReference"/>
          <w:rFonts w:ascii="Times New Roman" w:hAnsi="Times New Roman" w:cs="Times New Roman"/>
        </w:rPr>
        <w:footnoteReference w:id="3"/>
      </w:r>
      <w:r w:rsidR="002268DA" w:rsidRPr="005C1719">
        <w:rPr>
          <w:rFonts w:ascii="Times New Roman" w:hAnsi="Times New Roman" w:cs="Times New Roman"/>
        </w:rPr>
        <w:t xml:space="preserve"> </w:t>
      </w:r>
      <w:r w:rsidR="00F9469E" w:rsidRPr="005C1719">
        <w:rPr>
          <w:rFonts w:ascii="Times New Roman" w:hAnsi="Times New Roman" w:cs="Times New Roman"/>
        </w:rPr>
        <w:t xml:space="preserve">The tendency to focus on the West in this era is not uncommon; historian Charles Emmerson notes that Tuchman’s work symbolizes the </w:t>
      </w:r>
      <w:r w:rsidR="005C1719" w:rsidRPr="005C1719">
        <w:rPr>
          <w:rFonts w:ascii="Times New Roman" w:hAnsi="Times New Roman" w:cs="Times New Roman"/>
        </w:rPr>
        <w:t>impulse</w:t>
      </w:r>
      <w:r w:rsidR="00F9469E" w:rsidRPr="005C1719">
        <w:rPr>
          <w:rFonts w:ascii="Times New Roman" w:hAnsi="Times New Roman" w:cs="Times New Roman"/>
        </w:rPr>
        <w:t xml:space="preserve"> to focus on Europe, since WWI began there.</w:t>
      </w:r>
      <w:r w:rsidR="00F9469E" w:rsidRPr="005C1719">
        <w:rPr>
          <w:rStyle w:val="FootnoteReference"/>
          <w:rFonts w:ascii="Times New Roman" w:hAnsi="Times New Roman" w:cs="Times New Roman"/>
        </w:rPr>
        <w:footnoteReference w:id="4"/>
      </w:r>
    </w:p>
    <w:p w14:paraId="0907D23F" w14:textId="53AD53F7" w:rsidR="004D105F" w:rsidRPr="005C1719" w:rsidRDefault="001A4597" w:rsidP="005C1719">
      <w:pPr>
        <w:spacing w:line="480" w:lineRule="auto"/>
        <w:rPr>
          <w:rFonts w:ascii="Times New Roman" w:hAnsi="Times New Roman" w:cs="Times New Roman"/>
        </w:rPr>
      </w:pPr>
      <w:r w:rsidRPr="005C1719">
        <w:rPr>
          <w:rFonts w:ascii="Times New Roman" w:hAnsi="Times New Roman" w:cs="Times New Roman"/>
        </w:rPr>
        <w:tab/>
        <w:t xml:space="preserve">Overall, </w:t>
      </w:r>
      <w:r w:rsidR="00F14949">
        <w:rPr>
          <w:rFonts w:ascii="Times New Roman" w:hAnsi="Times New Roman" w:cs="Times New Roman"/>
        </w:rPr>
        <w:t xml:space="preserve">Tuchman’s evidence </w:t>
      </w:r>
      <w:r w:rsidRPr="005C1719">
        <w:rPr>
          <w:rFonts w:ascii="Times New Roman" w:hAnsi="Times New Roman" w:cs="Times New Roman"/>
        </w:rPr>
        <w:t xml:space="preserve">allows her to create a large, narrative history. </w:t>
      </w:r>
      <w:r w:rsidR="00F14949">
        <w:rPr>
          <w:rFonts w:ascii="Times New Roman" w:hAnsi="Times New Roman" w:cs="Times New Roman"/>
        </w:rPr>
        <w:t>She</w:t>
      </w:r>
      <w:r w:rsidRPr="005C1719">
        <w:rPr>
          <w:rFonts w:ascii="Times New Roman" w:hAnsi="Times New Roman" w:cs="Times New Roman"/>
        </w:rPr>
        <w:t xml:space="preserve"> employs many secondary </w:t>
      </w:r>
      <w:r w:rsidR="008008B8">
        <w:rPr>
          <w:rFonts w:ascii="Times New Roman" w:hAnsi="Times New Roman" w:cs="Times New Roman"/>
        </w:rPr>
        <w:t>histories of countries and of characters</w:t>
      </w:r>
      <w:r w:rsidR="00F14949">
        <w:rPr>
          <w:rFonts w:ascii="Times New Roman" w:hAnsi="Times New Roman" w:cs="Times New Roman"/>
        </w:rPr>
        <w:t>. Additionally, s</w:t>
      </w:r>
      <w:r w:rsidRPr="005C1719">
        <w:rPr>
          <w:rFonts w:ascii="Times New Roman" w:hAnsi="Times New Roman" w:cs="Times New Roman"/>
        </w:rPr>
        <w:t>he often quotes primary sources, which allows h</w:t>
      </w:r>
      <w:r w:rsidR="00262070" w:rsidRPr="005C1719">
        <w:rPr>
          <w:rFonts w:ascii="Times New Roman" w:hAnsi="Times New Roman" w:cs="Times New Roman"/>
        </w:rPr>
        <w:t xml:space="preserve">er to show the perspective </w:t>
      </w:r>
      <w:r w:rsidR="00F14949">
        <w:rPr>
          <w:rFonts w:ascii="Times New Roman" w:hAnsi="Times New Roman" w:cs="Times New Roman"/>
        </w:rPr>
        <w:t>figures of the time</w:t>
      </w:r>
      <w:r w:rsidR="00262070" w:rsidRPr="005C1719">
        <w:rPr>
          <w:rFonts w:ascii="Times New Roman" w:hAnsi="Times New Roman" w:cs="Times New Roman"/>
        </w:rPr>
        <w:t>. These primary</w:t>
      </w:r>
      <w:r w:rsidR="00A93ACE">
        <w:rPr>
          <w:rFonts w:ascii="Times New Roman" w:hAnsi="Times New Roman" w:cs="Times New Roman"/>
        </w:rPr>
        <w:t xml:space="preserve"> sources include</w:t>
      </w:r>
      <w:r w:rsidR="00262070" w:rsidRPr="005C1719">
        <w:rPr>
          <w:rFonts w:ascii="Times New Roman" w:hAnsi="Times New Roman" w:cs="Times New Roman"/>
        </w:rPr>
        <w:t xml:space="preserve"> Oscar Wilde’s letters, Emma Goldman’s autobiography, and reports from the conferences at The Hague in 1899 and 1907</w:t>
      </w:r>
      <w:r w:rsidR="0003744B">
        <w:rPr>
          <w:rFonts w:ascii="Times New Roman" w:hAnsi="Times New Roman" w:cs="Times New Roman"/>
        </w:rPr>
        <w:t xml:space="preserve">. Overall, her sources </w:t>
      </w:r>
      <w:r w:rsidR="00A93ACE">
        <w:rPr>
          <w:rFonts w:ascii="Times New Roman" w:hAnsi="Times New Roman" w:cs="Times New Roman"/>
        </w:rPr>
        <w:t xml:space="preserve">create an image </w:t>
      </w:r>
      <w:r w:rsidR="0003744B">
        <w:rPr>
          <w:rFonts w:ascii="Times New Roman" w:hAnsi="Times New Roman" w:cs="Times New Roman"/>
        </w:rPr>
        <w:t>of the</w:t>
      </w:r>
      <w:r w:rsidR="00A93ACE">
        <w:rPr>
          <w:rFonts w:ascii="Times New Roman" w:hAnsi="Times New Roman" w:cs="Times New Roman"/>
        </w:rPr>
        <w:t>se</w:t>
      </w:r>
      <w:r w:rsidR="0003744B">
        <w:rPr>
          <w:rFonts w:ascii="Times New Roman" w:hAnsi="Times New Roman" w:cs="Times New Roman"/>
        </w:rPr>
        <w:t xml:space="preserve"> four</w:t>
      </w:r>
      <w:r w:rsidR="00A93ACE">
        <w:rPr>
          <w:rFonts w:ascii="Times New Roman" w:hAnsi="Times New Roman" w:cs="Times New Roman"/>
        </w:rPr>
        <w:t xml:space="preserve"> countries before WWI </w:t>
      </w:r>
      <w:r w:rsidR="004D105F" w:rsidRPr="005C1719">
        <w:rPr>
          <w:rFonts w:ascii="Times New Roman" w:hAnsi="Times New Roman" w:cs="Times New Roman"/>
        </w:rPr>
        <w:t xml:space="preserve">by highlighting events like the Dreyfus Affair, ideological movements like anarchism, and figures like Richard Strauss. In doing so, she paints a comprehensive yet not exhaustive portrait </w:t>
      </w:r>
      <w:r w:rsidR="00A93ACE">
        <w:rPr>
          <w:rFonts w:ascii="Times New Roman" w:hAnsi="Times New Roman" w:cs="Times New Roman"/>
        </w:rPr>
        <w:t>of the era</w:t>
      </w:r>
      <w:r w:rsidR="004D105F" w:rsidRPr="005C1719">
        <w:rPr>
          <w:rFonts w:ascii="Times New Roman" w:hAnsi="Times New Roman" w:cs="Times New Roman"/>
        </w:rPr>
        <w:t>, focusing on the turn of the century</w:t>
      </w:r>
      <w:r w:rsidR="0003744B">
        <w:rPr>
          <w:rFonts w:ascii="Times New Roman" w:hAnsi="Times New Roman" w:cs="Times New Roman"/>
        </w:rPr>
        <w:t xml:space="preserve"> and the changes it</w:t>
      </w:r>
      <w:r w:rsidR="00C11240" w:rsidRPr="005C1719">
        <w:rPr>
          <w:rFonts w:ascii="Times New Roman" w:hAnsi="Times New Roman" w:cs="Times New Roman"/>
        </w:rPr>
        <w:t xml:space="preserve"> would bring.</w:t>
      </w:r>
    </w:p>
    <w:p w14:paraId="2E68671F" w14:textId="42B68447" w:rsidR="006756C4" w:rsidRPr="005C1719" w:rsidRDefault="00262070" w:rsidP="005C1719">
      <w:pPr>
        <w:spacing w:line="480" w:lineRule="auto"/>
        <w:rPr>
          <w:rFonts w:ascii="Times New Roman" w:hAnsi="Times New Roman" w:cs="Times New Roman"/>
        </w:rPr>
      </w:pPr>
      <w:r w:rsidRPr="005C1719">
        <w:rPr>
          <w:rFonts w:ascii="Times New Roman" w:hAnsi="Times New Roman" w:cs="Times New Roman"/>
        </w:rPr>
        <w:tab/>
        <w:t xml:space="preserve">The work does not include an introduction or a conclusion to </w:t>
      </w:r>
      <w:r w:rsidR="00147B0C">
        <w:rPr>
          <w:rFonts w:ascii="Times New Roman" w:hAnsi="Times New Roman" w:cs="Times New Roman"/>
        </w:rPr>
        <w:t>tie together the</w:t>
      </w:r>
      <w:r w:rsidRPr="005C1719">
        <w:rPr>
          <w:rFonts w:ascii="Times New Roman" w:hAnsi="Times New Roman" w:cs="Times New Roman"/>
        </w:rPr>
        <w:t xml:space="preserve"> essays. With no statement of argument, the reader </w:t>
      </w:r>
      <w:r w:rsidR="00147B0C">
        <w:rPr>
          <w:rFonts w:ascii="Times New Roman" w:hAnsi="Times New Roman" w:cs="Times New Roman"/>
        </w:rPr>
        <w:t>may become overwhelmed with information</w:t>
      </w:r>
      <w:r w:rsidRPr="005C1719">
        <w:rPr>
          <w:rFonts w:ascii="Times New Roman" w:hAnsi="Times New Roman" w:cs="Times New Roman"/>
        </w:rPr>
        <w:t xml:space="preserve">. However, </w:t>
      </w:r>
      <w:r w:rsidR="00D94BF8" w:rsidRPr="005C1719">
        <w:rPr>
          <w:rFonts w:ascii="Times New Roman" w:hAnsi="Times New Roman" w:cs="Times New Roman"/>
        </w:rPr>
        <w:t>in</w:t>
      </w:r>
      <w:r w:rsidR="00147B0C">
        <w:rPr>
          <w:rFonts w:ascii="Times New Roman" w:hAnsi="Times New Roman" w:cs="Times New Roman"/>
        </w:rPr>
        <w:t xml:space="preserve"> her</w:t>
      </w:r>
      <w:r w:rsidRPr="005C1719">
        <w:rPr>
          <w:rFonts w:ascii="Times New Roman" w:hAnsi="Times New Roman" w:cs="Times New Roman"/>
        </w:rPr>
        <w:t xml:space="preserve"> fore</w:t>
      </w:r>
      <w:r w:rsidR="00D94BF8" w:rsidRPr="005C1719">
        <w:rPr>
          <w:rFonts w:ascii="Times New Roman" w:hAnsi="Times New Roman" w:cs="Times New Roman"/>
        </w:rPr>
        <w:t xml:space="preserve">word, </w:t>
      </w:r>
      <w:r w:rsidRPr="005C1719">
        <w:rPr>
          <w:rFonts w:ascii="Times New Roman" w:hAnsi="Times New Roman" w:cs="Times New Roman"/>
        </w:rPr>
        <w:t xml:space="preserve">Tuchman </w:t>
      </w:r>
      <w:r w:rsidR="005C1719" w:rsidRPr="005C1719">
        <w:rPr>
          <w:rFonts w:ascii="Times New Roman" w:hAnsi="Times New Roman" w:cs="Times New Roman"/>
        </w:rPr>
        <w:t>notes that there</w:t>
      </w:r>
      <w:r w:rsidRPr="005C1719">
        <w:rPr>
          <w:rFonts w:ascii="Times New Roman" w:hAnsi="Times New Roman" w:cs="Times New Roman"/>
        </w:rPr>
        <w:t xml:space="preserve"> is not </w:t>
      </w:r>
      <w:r w:rsidR="00147B0C">
        <w:rPr>
          <w:rFonts w:ascii="Times New Roman" w:hAnsi="Times New Roman" w:cs="Times New Roman"/>
        </w:rPr>
        <w:t>one generalization to</w:t>
      </w:r>
      <w:r w:rsidRPr="005C1719">
        <w:rPr>
          <w:rFonts w:ascii="Times New Roman" w:hAnsi="Times New Roman" w:cs="Times New Roman"/>
        </w:rPr>
        <w:t xml:space="preserve"> </w:t>
      </w:r>
      <w:r w:rsidR="005C1719" w:rsidRPr="005C1719">
        <w:rPr>
          <w:rFonts w:ascii="Times New Roman" w:hAnsi="Times New Roman" w:cs="Times New Roman"/>
        </w:rPr>
        <w:t xml:space="preserve">be </w:t>
      </w:r>
      <w:r w:rsidRPr="005C1719">
        <w:rPr>
          <w:rFonts w:ascii="Times New Roman" w:hAnsi="Times New Roman" w:cs="Times New Roman"/>
        </w:rPr>
        <w:t>draw</w:t>
      </w:r>
      <w:r w:rsidR="005C1719" w:rsidRPr="005C1719">
        <w:rPr>
          <w:rFonts w:ascii="Times New Roman" w:hAnsi="Times New Roman" w:cs="Times New Roman"/>
        </w:rPr>
        <w:t>n</w:t>
      </w:r>
      <w:r w:rsidRPr="005C1719">
        <w:rPr>
          <w:rFonts w:ascii="Times New Roman" w:hAnsi="Times New Roman" w:cs="Times New Roman"/>
        </w:rPr>
        <w:t>.</w:t>
      </w:r>
      <w:r w:rsidRPr="005C1719">
        <w:rPr>
          <w:rStyle w:val="FootnoteReference"/>
          <w:rFonts w:ascii="Times New Roman" w:hAnsi="Times New Roman" w:cs="Times New Roman"/>
        </w:rPr>
        <w:footnoteReference w:id="5"/>
      </w:r>
      <w:r w:rsidR="00AD0A9E" w:rsidRPr="005C1719">
        <w:rPr>
          <w:rFonts w:ascii="Times New Roman" w:hAnsi="Times New Roman" w:cs="Times New Roman"/>
        </w:rPr>
        <w:t xml:space="preserve"> Tuchman deals with many tensions, conflicts, people, and histories</w:t>
      </w:r>
      <w:r w:rsidR="00147B0C">
        <w:rPr>
          <w:rFonts w:ascii="Times New Roman" w:hAnsi="Times New Roman" w:cs="Times New Roman"/>
        </w:rPr>
        <w:t>,</w:t>
      </w:r>
      <w:r w:rsidR="00AD0A9E" w:rsidRPr="005C1719">
        <w:rPr>
          <w:rFonts w:ascii="Times New Roman" w:hAnsi="Times New Roman" w:cs="Times New Roman"/>
        </w:rPr>
        <w:t xml:space="preserve"> and each essay tells a narr</w:t>
      </w:r>
      <w:r w:rsidR="00147B0C">
        <w:rPr>
          <w:rFonts w:ascii="Times New Roman" w:hAnsi="Times New Roman" w:cs="Times New Roman"/>
        </w:rPr>
        <w:t xml:space="preserve">ative of the West with </w:t>
      </w:r>
      <w:r w:rsidR="00AD0A9E" w:rsidRPr="005C1719">
        <w:rPr>
          <w:rFonts w:ascii="Times New Roman" w:hAnsi="Times New Roman" w:cs="Times New Roman"/>
        </w:rPr>
        <w:t>its own argument</w:t>
      </w:r>
      <w:r w:rsidR="00D94BF8" w:rsidRPr="005C1719">
        <w:rPr>
          <w:rFonts w:ascii="Times New Roman" w:hAnsi="Times New Roman" w:cs="Times New Roman"/>
        </w:rPr>
        <w:t>. This is, in itsel</w:t>
      </w:r>
      <w:r w:rsidR="004B7CE4" w:rsidRPr="005C1719">
        <w:rPr>
          <w:rFonts w:ascii="Times New Roman" w:hAnsi="Times New Roman" w:cs="Times New Roman"/>
        </w:rPr>
        <w:t>f, a kind of argument: the West</w:t>
      </w:r>
      <w:r w:rsidR="00D94BF8" w:rsidRPr="005C1719">
        <w:rPr>
          <w:rFonts w:ascii="Times New Roman" w:hAnsi="Times New Roman" w:cs="Times New Roman"/>
        </w:rPr>
        <w:t xml:space="preserve"> before </w:t>
      </w:r>
      <w:r w:rsidR="004B7CE4" w:rsidRPr="005C1719">
        <w:rPr>
          <w:rFonts w:ascii="Times New Roman" w:hAnsi="Times New Roman" w:cs="Times New Roman"/>
        </w:rPr>
        <w:t>WWI does not fit into one cat</w:t>
      </w:r>
      <w:r w:rsidR="00147B0C">
        <w:rPr>
          <w:rFonts w:ascii="Times New Roman" w:hAnsi="Times New Roman" w:cs="Times New Roman"/>
        </w:rPr>
        <w:t>egory and often varied.</w:t>
      </w:r>
      <w:r w:rsidR="00EA17C2">
        <w:rPr>
          <w:rFonts w:ascii="Times New Roman" w:hAnsi="Times New Roman" w:cs="Times New Roman"/>
        </w:rPr>
        <w:t xml:space="preserve"> Because Tuchman does not provide one argument, it is necessary t</w:t>
      </w:r>
      <w:r w:rsidR="00815FF7">
        <w:rPr>
          <w:rFonts w:ascii="Times New Roman" w:hAnsi="Times New Roman" w:cs="Times New Roman"/>
        </w:rPr>
        <w:t>o examine each chapter in turn in order to understand the work.</w:t>
      </w:r>
    </w:p>
    <w:p w14:paraId="78FDBB54" w14:textId="2CE17164" w:rsidR="00B41B93" w:rsidRPr="005C1719" w:rsidRDefault="00C11240" w:rsidP="005C1719">
      <w:pPr>
        <w:spacing w:line="480" w:lineRule="auto"/>
        <w:rPr>
          <w:rFonts w:ascii="Times New Roman" w:hAnsi="Times New Roman" w:cs="Times New Roman"/>
        </w:rPr>
      </w:pPr>
      <w:r w:rsidRPr="005C1719">
        <w:rPr>
          <w:rFonts w:ascii="Times New Roman" w:hAnsi="Times New Roman" w:cs="Times New Roman"/>
        </w:rPr>
        <w:tab/>
        <w:t>Chapter One examines England during its last</w:t>
      </w:r>
      <w:r w:rsidR="00147B0C">
        <w:rPr>
          <w:rFonts w:ascii="Times New Roman" w:hAnsi="Times New Roman" w:cs="Times New Roman"/>
        </w:rPr>
        <w:t xml:space="preserve"> aristocratic government,</w:t>
      </w:r>
      <w:r w:rsidRPr="005C1719">
        <w:rPr>
          <w:rFonts w:ascii="Times New Roman" w:hAnsi="Times New Roman" w:cs="Times New Roman"/>
        </w:rPr>
        <w:t xml:space="preserve"> elected in 1895.</w:t>
      </w:r>
      <w:r w:rsidR="00B11D9A" w:rsidRPr="005C1719">
        <w:rPr>
          <w:rStyle w:val="FootnoteReference"/>
          <w:rFonts w:ascii="Times New Roman" w:hAnsi="Times New Roman" w:cs="Times New Roman"/>
        </w:rPr>
        <w:footnoteReference w:id="6"/>
      </w:r>
      <w:r w:rsidR="00B11D9A" w:rsidRPr="005C1719">
        <w:rPr>
          <w:rFonts w:ascii="Times New Roman" w:hAnsi="Times New Roman" w:cs="Times New Roman"/>
        </w:rPr>
        <w:t xml:space="preserve"> </w:t>
      </w:r>
      <w:r w:rsidR="009024AD">
        <w:rPr>
          <w:rFonts w:ascii="Times New Roman" w:hAnsi="Times New Roman" w:cs="Times New Roman"/>
        </w:rPr>
        <w:t>The ruling class,</w:t>
      </w:r>
      <w:r w:rsidR="00B11D9A" w:rsidRPr="005C1719">
        <w:rPr>
          <w:rFonts w:ascii="Times New Roman" w:hAnsi="Times New Roman" w:cs="Times New Roman"/>
        </w:rPr>
        <w:t xml:space="preserve"> the Patricians,</w:t>
      </w:r>
      <w:r w:rsidRPr="005C1719">
        <w:rPr>
          <w:rFonts w:ascii="Times New Roman" w:hAnsi="Times New Roman" w:cs="Times New Roman"/>
        </w:rPr>
        <w:t xml:space="preserve"> </w:t>
      </w:r>
      <w:r w:rsidR="00147B0C">
        <w:rPr>
          <w:rFonts w:ascii="Times New Roman" w:hAnsi="Times New Roman" w:cs="Times New Roman"/>
        </w:rPr>
        <w:t>we</w:t>
      </w:r>
      <w:bookmarkStart w:id="0" w:name="_GoBack"/>
      <w:bookmarkEnd w:id="0"/>
      <w:r w:rsidR="00147B0C">
        <w:rPr>
          <w:rFonts w:ascii="Times New Roman" w:hAnsi="Times New Roman" w:cs="Times New Roman"/>
        </w:rPr>
        <w:t>re born into</w:t>
      </w:r>
      <w:r w:rsidR="009024AD">
        <w:rPr>
          <w:rFonts w:ascii="Times New Roman" w:hAnsi="Times New Roman" w:cs="Times New Roman"/>
        </w:rPr>
        <w:t xml:space="preserve"> wealth and were</w:t>
      </w:r>
      <w:r w:rsidR="00B11D9A" w:rsidRPr="005C1719">
        <w:rPr>
          <w:rFonts w:ascii="Times New Roman" w:hAnsi="Times New Roman" w:cs="Times New Roman"/>
        </w:rPr>
        <w:t xml:space="preserve"> expected </w:t>
      </w:r>
      <w:r w:rsidR="00147B0C">
        <w:rPr>
          <w:rFonts w:ascii="Times New Roman" w:hAnsi="Times New Roman" w:cs="Times New Roman"/>
        </w:rPr>
        <w:t>to serve in</w:t>
      </w:r>
      <w:r w:rsidR="00B11D9A" w:rsidRPr="005C1719">
        <w:rPr>
          <w:rFonts w:ascii="Times New Roman" w:hAnsi="Times New Roman" w:cs="Times New Roman"/>
        </w:rPr>
        <w:t xml:space="preserve"> government. The</w:t>
      </w:r>
      <w:r w:rsidR="001A2CA2">
        <w:rPr>
          <w:rFonts w:ascii="Times New Roman" w:hAnsi="Times New Roman" w:cs="Times New Roman"/>
        </w:rPr>
        <w:t>y</w:t>
      </w:r>
      <w:r w:rsidR="00B11D9A" w:rsidRPr="005C1719">
        <w:rPr>
          <w:rFonts w:ascii="Times New Roman" w:hAnsi="Times New Roman" w:cs="Times New Roman"/>
        </w:rPr>
        <w:t xml:space="preserve"> viewed themselves as superior citi</w:t>
      </w:r>
      <w:r w:rsidR="00147B0C">
        <w:rPr>
          <w:rFonts w:ascii="Times New Roman" w:hAnsi="Times New Roman" w:cs="Times New Roman"/>
        </w:rPr>
        <w:t>zens who had the duty and right to protect others and serve</w:t>
      </w:r>
      <w:r w:rsidR="00B11D9A" w:rsidRPr="005C1719">
        <w:rPr>
          <w:rFonts w:ascii="Times New Roman" w:hAnsi="Times New Roman" w:cs="Times New Roman"/>
        </w:rPr>
        <w:t xml:space="preserve"> as a model for the lower class.</w:t>
      </w:r>
      <w:r w:rsidR="00B11D9A" w:rsidRPr="005C1719">
        <w:rPr>
          <w:rStyle w:val="FootnoteReference"/>
          <w:rFonts w:ascii="Times New Roman" w:hAnsi="Times New Roman" w:cs="Times New Roman"/>
        </w:rPr>
        <w:footnoteReference w:id="7"/>
      </w:r>
      <w:r w:rsidR="00147B0C">
        <w:rPr>
          <w:rFonts w:ascii="Times New Roman" w:hAnsi="Times New Roman" w:cs="Times New Roman"/>
        </w:rPr>
        <w:t xml:space="preserve"> </w:t>
      </w:r>
      <w:r w:rsidR="00B41B93" w:rsidRPr="005C1719">
        <w:rPr>
          <w:rFonts w:ascii="Times New Roman" w:hAnsi="Times New Roman" w:cs="Times New Roman"/>
        </w:rPr>
        <w:t>This was the Age of Privilege</w:t>
      </w:r>
      <w:r w:rsidR="001A2CA2">
        <w:rPr>
          <w:rFonts w:ascii="Times New Roman" w:hAnsi="Times New Roman" w:cs="Times New Roman"/>
        </w:rPr>
        <w:t xml:space="preserve"> and the</w:t>
      </w:r>
      <w:r w:rsidR="00B11D9A" w:rsidRPr="005C1719">
        <w:rPr>
          <w:rFonts w:ascii="Times New Roman" w:hAnsi="Times New Roman" w:cs="Times New Roman"/>
        </w:rPr>
        <w:t xml:space="preserve"> lives</w:t>
      </w:r>
      <w:r w:rsidR="001A2CA2">
        <w:rPr>
          <w:rFonts w:ascii="Times New Roman" w:hAnsi="Times New Roman" w:cs="Times New Roman"/>
        </w:rPr>
        <w:t xml:space="preserve"> of the privileged</w:t>
      </w:r>
      <w:r w:rsidR="00B11D9A" w:rsidRPr="005C1719">
        <w:rPr>
          <w:rFonts w:ascii="Times New Roman" w:hAnsi="Times New Roman" w:cs="Times New Roman"/>
        </w:rPr>
        <w:t xml:space="preserve"> were secure, comfortable, and peaceful.</w:t>
      </w:r>
      <w:r w:rsidR="00B11D9A" w:rsidRPr="005C1719">
        <w:rPr>
          <w:rStyle w:val="FootnoteReference"/>
          <w:rFonts w:ascii="Times New Roman" w:hAnsi="Times New Roman" w:cs="Times New Roman"/>
        </w:rPr>
        <w:footnoteReference w:id="8"/>
      </w:r>
      <w:r w:rsidR="007C02A1">
        <w:rPr>
          <w:rFonts w:ascii="Times New Roman" w:hAnsi="Times New Roman" w:cs="Times New Roman"/>
        </w:rPr>
        <w:t xml:space="preserve"> </w:t>
      </w:r>
      <w:r w:rsidR="00B11D9A" w:rsidRPr="005C1719">
        <w:rPr>
          <w:rFonts w:ascii="Times New Roman" w:hAnsi="Times New Roman" w:cs="Times New Roman"/>
        </w:rPr>
        <w:t>Tuchman tells the story of the Patricians throug</w:t>
      </w:r>
      <w:r w:rsidR="009024AD">
        <w:rPr>
          <w:rFonts w:ascii="Times New Roman" w:hAnsi="Times New Roman" w:cs="Times New Roman"/>
        </w:rPr>
        <w:t>h characters, notably</w:t>
      </w:r>
      <w:r w:rsidR="00B41B93" w:rsidRPr="005C1719">
        <w:rPr>
          <w:rFonts w:ascii="Times New Roman" w:hAnsi="Times New Roman" w:cs="Times New Roman"/>
        </w:rPr>
        <w:t xml:space="preserve"> </w:t>
      </w:r>
      <w:r w:rsidR="00B11D9A" w:rsidRPr="005C1719">
        <w:rPr>
          <w:rFonts w:ascii="Times New Roman" w:hAnsi="Times New Roman" w:cs="Times New Roman"/>
        </w:rPr>
        <w:t>Lord Salisbu</w:t>
      </w:r>
      <w:r w:rsidR="00B41B93" w:rsidRPr="005C1719">
        <w:rPr>
          <w:rFonts w:ascii="Times New Roman" w:hAnsi="Times New Roman" w:cs="Times New Roman"/>
        </w:rPr>
        <w:t>ry, who served as Prim</w:t>
      </w:r>
      <w:r w:rsidR="00DB72CF">
        <w:rPr>
          <w:rFonts w:ascii="Times New Roman" w:hAnsi="Times New Roman" w:cs="Times New Roman"/>
        </w:rPr>
        <w:t>e Minister</w:t>
      </w:r>
      <w:r w:rsidR="00B41B93" w:rsidRPr="005C1719">
        <w:rPr>
          <w:rFonts w:ascii="Times New Roman" w:hAnsi="Times New Roman" w:cs="Times New Roman"/>
        </w:rPr>
        <w:t xml:space="preserve"> from 1895 to 1902. Lord Salisbury symbol</w:t>
      </w:r>
      <w:r w:rsidR="00DA35E3">
        <w:rPr>
          <w:rFonts w:ascii="Times New Roman" w:hAnsi="Times New Roman" w:cs="Times New Roman"/>
        </w:rPr>
        <w:t>izes the archetypal Patrician as h</w:t>
      </w:r>
      <w:r w:rsidR="00B41B93" w:rsidRPr="005C1719">
        <w:rPr>
          <w:rFonts w:ascii="Times New Roman" w:hAnsi="Times New Roman" w:cs="Times New Roman"/>
        </w:rPr>
        <w:t>e</w:t>
      </w:r>
      <w:r w:rsidR="00DA35E3">
        <w:rPr>
          <w:rFonts w:ascii="Times New Roman" w:hAnsi="Times New Roman" w:cs="Times New Roman"/>
        </w:rPr>
        <w:t xml:space="preserve"> was born</w:t>
      </w:r>
      <w:r w:rsidR="00B41B93" w:rsidRPr="005C1719">
        <w:rPr>
          <w:rFonts w:ascii="Times New Roman" w:hAnsi="Times New Roman" w:cs="Times New Roman"/>
        </w:rPr>
        <w:t xml:space="preserve"> to an aristocratic family and did not believe in political equality.</w:t>
      </w:r>
      <w:r w:rsidR="00B41B93" w:rsidRPr="005C1719">
        <w:rPr>
          <w:rStyle w:val="FootnoteReference"/>
          <w:rFonts w:ascii="Times New Roman" w:hAnsi="Times New Roman" w:cs="Times New Roman"/>
        </w:rPr>
        <w:footnoteReference w:id="9"/>
      </w:r>
      <w:r w:rsidR="00B41B93" w:rsidRPr="005C1719">
        <w:rPr>
          <w:rFonts w:ascii="Times New Roman" w:hAnsi="Times New Roman" w:cs="Times New Roman"/>
        </w:rPr>
        <w:t xml:space="preserve"> Through Salisbury and other figures, Tuchman examines developments in England that concerned Patricians as well as the public, including Oscar Wilde’s </w:t>
      </w:r>
      <w:r w:rsidR="00DB72CF">
        <w:rPr>
          <w:rFonts w:ascii="Times New Roman" w:hAnsi="Times New Roman" w:cs="Times New Roman"/>
        </w:rPr>
        <w:t>1895 trial, degeneration</w:t>
      </w:r>
      <w:r w:rsidR="00B41B93" w:rsidRPr="005C1719">
        <w:rPr>
          <w:rFonts w:ascii="Times New Roman" w:hAnsi="Times New Roman" w:cs="Times New Roman"/>
        </w:rPr>
        <w:t>, and the Boer War.</w:t>
      </w:r>
      <w:r w:rsidR="00B41B93" w:rsidRPr="005C1719">
        <w:rPr>
          <w:rStyle w:val="FootnoteReference"/>
          <w:rFonts w:ascii="Times New Roman" w:hAnsi="Times New Roman" w:cs="Times New Roman"/>
        </w:rPr>
        <w:footnoteReference w:id="10"/>
      </w:r>
      <w:r w:rsidR="009024AD">
        <w:rPr>
          <w:rFonts w:ascii="Times New Roman" w:hAnsi="Times New Roman" w:cs="Times New Roman"/>
        </w:rPr>
        <w:t xml:space="preserve"> </w:t>
      </w:r>
      <w:r w:rsidR="00B41B93" w:rsidRPr="005C1719">
        <w:rPr>
          <w:rFonts w:ascii="Times New Roman" w:hAnsi="Times New Roman" w:cs="Times New Roman"/>
        </w:rPr>
        <w:t>According to Tuchman, the Nineteenth Century was the most hope-filled, progressive, and richest century ever known.</w:t>
      </w:r>
      <w:r w:rsidR="00B41B93" w:rsidRPr="005C1719">
        <w:rPr>
          <w:rStyle w:val="FootnoteReference"/>
          <w:rFonts w:ascii="Times New Roman" w:hAnsi="Times New Roman" w:cs="Times New Roman"/>
        </w:rPr>
        <w:footnoteReference w:id="11"/>
      </w:r>
      <w:r w:rsidR="00B41B93" w:rsidRPr="005C1719">
        <w:rPr>
          <w:rFonts w:ascii="Times New Roman" w:hAnsi="Times New Roman" w:cs="Times New Roman"/>
        </w:rPr>
        <w:t xml:space="preserve"> </w:t>
      </w:r>
      <w:r w:rsidR="00EB6425" w:rsidRPr="005C1719">
        <w:rPr>
          <w:rFonts w:ascii="Times New Roman" w:hAnsi="Times New Roman" w:cs="Times New Roman"/>
        </w:rPr>
        <w:t>The year 1900 was the end of a century of change and signaled the beginning of a more tumultuous century to come.</w:t>
      </w:r>
      <w:r w:rsidR="00EB6425">
        <w:rPr>
          <w:rFonts w:ascii="Times New Roman" w:hAnsi="Times New Roman" w:cs="Times New Roman"/>
        </w:rPr>
        <w:t xml:space="preserve"> </w:t>
      </w:r>
      <w:r w:rsidR="00B41B93" w:rsidRPr="005C1719">
        <w:rPr>
          <w:rFonts w:ascii="Times New Roman" w:hAnsi="Times New Roman" w:cs="Times New Roman"/>
        </w:rPr>
        <w:t>For the Patricians, the Twentieth Century began the end of their reign.</w:t>
      </w:r>
      <w:r w:rsidR="00B41B93" w:rsidRPr="005C1719">
        <w:rPr>
          <w:rStyle w:val="FootnoteReference"/>
          <w:rFonts w:ascii="Times New Roman" w:hAnsi="Times New Roman" w:cs="Times New Roman"/>
        </w:rPr>
        <w:footnoteReference w:id="12"/>
      </w:r>
      <w:r w:rsidR="00B41B93" w:rsidRPr="005C1719">
        <w:rPr>
          <w:rFonts w:ascii="Times New Roman" w:hAnsi="Times New Roman" w:cs="Times New Roman"/>
        </w:rPr>
        <w:t xml:space="preserve"> </w:t>
      </w:r>
    </w:p>
    <w:p w14:paraId="2BCEFA1E" w14:textId="22D6D1B0" w:rsidR="00514D19" w:rsidRPr="005C1719" w:rsidRDefault="009024AD" w:rsidP="005C1719">
      <w:pPr>
        <w:spacing w:line="480" w:lineRule="auto"/>
        <w:rPr>
          <w:rFonts w:ascii="Times New Roman" w:hAnsi="Times New Roman" w:cs="Times New Roman"/>
        </w:rPr>
      </w:pPr>
      <w:r>
        <w:rPr>
          <w:rFonts w:ascii="Times New Roman" w:hAnsi="Times New Roman" w:cs="Times New Roman"/>
        </w:rPr>
        <w:tab/>
        <w:t xml:space="preserve">In </w:t>
      </w:r>
      <w:r w:rsidR="00B41B93" w:rsidRPr="005C1719">
        <w:rPr>
          <w:rFonts w:ascii="Times New Roman" w:hAnsi="Times New Roman" w:cs="Times New Roman"/>
        </w:rPr>
        <w:t>“The Idea and the Deed (Anarchists: 1890-1914)” Tuchman explo</w:t>
      </w:r>
      <w:r w:rsidR="00BD187E">
        <w:rPr>
          <w:rFonts w:ascii="Times New Roman" w:hAnsi="Times New Roman" w:cs="Times New Roman"/>
        </w:rPr>
        <w:t>res the rise and</w:t>
      </w:r>
      <w:r w:rsidR="00B41B93" w:rsidRPr="005C1719">
        <w:rPr>
          <w:rFonts w:ascii="Times New Roman" w:hAnsi="Times New Roman" w:cs="Times New Roman"/>
        </w:rPr>
        <w:t xml:space="preserve"> fall of </w:t>
      </w:r>
      <w:r>
        <w:rPr>
          <w:rFonts w:ascii="Times New Roman" w:hAnsi="Times New Roman" w:cs="Times New Roman"/>
        </w:rPr>
        <w:t>anarchism before the War. T</w:t>
      </w:r>
      <w:r w:rsidR="00B41B93" w:rsidRPr="005C1719">
        <w:rPr>
          <w:rFonts w:ascii="Times New Roman" w:hAnsi="Times New Roman" w:cs="Times New Roman"/>
        </w:rPr>
        <w:t>his chapter focuses on the important anarchist thinkers (</w:t>
      </w:r>
      <w:r>
        <w:rPr>
          <w:rFonts w:ascii="Times New Roman" w:hAnsi="Times New Roman" w:cs="Times New Roman"/>
        </w:rPr>
        <w:t>who created</w:t>
      </w:r>
      <w:r w:rsidR="00B41B93" w:rsidRPr="005C1719">
        <w:rPr>
          <w:rFonts w:ascii="Times New Roman" w:hAnsi="Times New Roman" w:cs="Times New Roman"/>
        </w:rPr>
        <w:t xml:space="preserve"> “the Idea”) and actors (</w:t>
      </w:r>
      <w:r>
        <w:rPr>
          <w:rFonts w:ascii="Times New Roman" w:hAnsi="Times New Roman" w:cs="Times New Roman"/>
        </w:rPr>
        <w:t>who performed</w:t>
      </w:r>
      <w:r w:rsidR="00B41B93" w:rsidRPr="005C1719">
        <w:rPr>
          <w:rFonts w:ascii="Times New Roman" w:hAnsi="Times New Roman" w:cs="Times New Roman"/>
        </w:rPr>
        <w:t xml:space="preserve"> “the Deed”</w:t>
      </w:r>
      <w:r>
        <w:rPr>
          <w:rFonts w:ascii="Times New Roman" w:hAnsi="Times New Roman" w:cs="Times New Roman"/>
        </w:rPr>
        <w:t>) and</w:t>
      </w:r>
      <w:r w:rsidR="00B41B93" w:rsidRPr="005C1719">
        <w:rPr>
          <w:rFonts w:ascii="Times New Roman" w:hAnsi="Times New Roman" w:cs="Times New Roman"/>
        </w:rPr>
        <w:t xml:space="preserve"> </w:t>
      </w:r>
      <w:r>
        <w:rPr>
          <w:rFonts w:ascii="Times New Roman" w:hAnsi="Times New Roman" w:cs="Times New Roman"/>
        </w:rPr>
        <w:t>also focuses</w:t>
      </w:r>
      <w:r w:rsidR="00B41B93" w:rsidRPr="005C1719">
        <w:rPr>
          <w:rFonts w:ascii="Times New Roman" w:hAnsi="Times New Roman" w:cs="Times New Roman"/>
        </w:rPr>
        <w:t xml:space="preserve"> on the </w:t>
      </w:r>
      <w:r w:rsidR="00BD187E">
        <w:rPr>
          <w:rFonts w:ascii="Times New Roman" w:hAnsi="Times New Roman" w:cs="Times New Roman"/>
        </w:rPr>
        <w:t>anarchist assassinations of</w:t>
      </w:r>
      <w:r w:rsidR="00B41B93" w:rsidRPr="005C1719">
        <w:rPr>
          <w:rFonts w:ascii="Times New Roman" w:hAnsi="Times New Roman" w:cs="Times New Roman"/>
        </w:rPr>
        <w:t xml:space="preserve"> the era. </w:t>
      </w:r>
      <w:r w:rsidR="003E690A">
        <w:rPr>
          <w:rFonts w:ascii="Times New Roman" w:hAnsi="Times New Roman" w:cs="Times New Roman"/>
        </w:rPr>
        <w:t>Anarchist</w:t>
      </w:r>
      <w:r w:rsidR="00514D19" w:rsidRPr="005C1719">
        <w:rPr>
          <w:rFonts w:ascii="Times New Roman" w:hAnsi="Times New Roman" w:cs="Times New Roman"/>
        </w:rPr>
        <w:t xml:space="preserve"> </w:t>
      </w:r>
      <w:r w:rsidR="003E690A">
        <w:rPr>
          <w:rFonts w:ascii="Times New Roman" w:hAnsi="Times New Roman" w:cs="Times New Roman"/>
        </w:rPr>
        <w:t>assassinations began</w:t>
      </w:r>
      <w:r w:rsidR="00BD187E">
        <w:rPr>
          <w:rFonts w:ascii="Times New Roman" w:hAnsi="Times New Roman" w:cs="Times New Roman"/>
        </w:rPr>
        <w:t xml:space="preserve"> with the assassination of Cz</w:t>
      </w:r>
      <w:r w:rsidR="00514D19" w:rsidRPr="005C1719">
        <w:rPr>
          <w:rFonts w:ascii="Times New Roman" w:hAnsi="Times New Roman" w:cs="Times New Roman"/>
        </w:rPr>
        <w:t>ar Alexander</w:t>
      </w:r>
      <w:r>
        <w:rPr>
          <w:rFonts w:ascii="Times New Roman" w:hAnsi="Times New Roman" w:cs="Times New Roman"/>
        </w:rPr>
        <w:t xml:space="preserve"> II </w:t>
      </w:r>
      <w:r w:rsidR="00514D19" w:rsidRPr="005C1719">
        <w:rPr>
          <w:rFonts w:ascii="Times New Roman" w:hAnsi="Times New Roman" w:cs="Times New Roman"/>
        </w:rPr>
        <w:t>in 1881.</w:t>
      </w:r>
      <w:r w:rsidR="00514D19" w:rsidRPr="005C1719">
        <w:rPr>
          <w:rStyle w:val="FootnoteReference"/>
          <w:rFonts w:ascii="Times New Roman" w:hAnsi="Times New Roman" w:cs="Times New Roman"/>
        </w:rPr>
        <w:footnoteReference w:id="13"/>
      </w:r>
      <w:r w:rsidR="00E1612C" w:rsidRPr="005C1719">
        <w:rPr>
          <w:rFonts w:ascii="Times New Roman" w:hAnsi="Times New Roman" w:cs="Times New Roman"/>
        </w:rPr>
        <w:t xml:space="preserve"> The moveme</w:t>
      </w:r>
      <w:r w:rsidR="00B542A5" w:rsidRPr="005C1719">
        <w:rPr>
          <w:rFonts w:ascii="Times New Roman" w:hAnsi="Times New Roman" w:cs="Times New Roman"/>
        </w:rPr>
        <w:t xml:space="preserve">nt developed in Russia, the </w:t>
      </w:r>
      <w:r w:rsidR="00E1612C" w:rsidRPr="005C1719">
        <w:rPr>
          <w:rFonts w:ascii="Times New Roman" w:hAnsi="Times New Roman" w:cs="Times New Roman"/>
        </w:rPr>
        <w:t>U</w:t>
      </w:r>
      <w:r w:rsidR="00B542A5" w:rsidRPr="005C1719">
        <w:rPr>
          <w:rFonts w:ascii="Times New Roman" w:hAnsi="Times New Roman" w:cs="Times New Roman"/>
        </w:rPr>
        <w:t xml:space="preserve">nited </w:t>
      </w:r>
      <w:r w:rsidR="00E1612C" w:rsidRPr="005C1719">
        <w:rPr>
          <w:rFonts w:ascii="Times New Roman" w:hAnsi="Times New Roman" w:cs="Times New Roman"/>
        </w:rPr>
        <w:t>S</w:t>
      </w:r>
      <w:r w:rsidR="00B542A5" w:rsidRPr="005C1719">
        <w:rPr>
          <w:rFonts w:ascii="Times New Roman" w:hAnsi="Times New Roman" w:cs="Times New Roman"/>
        </w:rPr>
        <w:t>tates, and France</w:t>
      </w:r>
      <w:r w:rsidR="00E1612C" w:rsidRPr="005C1719">
        <w:rPr>
          <w:rFonts w:ascii="Times New Roman" w:hAnsi="Times New Roman" w:cs="Times New Roman"/>
        </w:rPr>
        <w:t>, and Tuchman tells the stories of the Russian leader Peter Kropotkin</w:t>
      </w:r>
      <w:r w:rsidR="00B542A5" w:rsidRPr="005C1719">
        <w:rPr>
          <w:rFonts w:ascii="Times New Roman" w:hAnsi="Times New Roman" w:cs="Times New Roman"/>
        </w:rPr>
        <w:t>,</w:t>
      </w:r>
      <w:r w:rsidR="00E1612C" w:rsidRPr="005C1719">
        <w:rPr>
          <w:rFonts w:ascii="Times New Roman" w:hAnsi="Times New Roman" w:cs="Times New Roman"/>
        </w:rPr>
        <w:t xml:space="preserve"> Johann Most and Emm</w:t>
      </w:r>
      <w:r w:rsidR="00B542A5" w:rsidRPr="005C1719">
        <w:rPr>
          <w:rFonts w:ascii="Times New Roman" w:hAnsi="Times New Roman" w:cs="Times New Roman"/>
        </w:rPr>
        <w:t>a Goldman in the United States, and the practical development of Syndicalism in France. With the assassination of American President William McKinley in 1901, the era of anarchist assassinations would come to an end in the West.</w:t>
      </w:r>
      <w:r w:rsidR="00B542A5" w:rsidRPr="005C1719">
        <w:rPr>
          <w:rStyle w:val="FootnoteReference"/>
          <w:rFonts w:ascii="Times New Roman" w:hAnsi="Times New Roman" w:cs="Times New Roman"/>
        </w:rPr>
        <w:footnoteReference w:id="14"/>
      </w:r>
      <w:r w:rsidR="00C71B7E">
        <w:rPr>
          <w:rFonts w:ascii="Times New Roman" w:hAnsi="Times New Roman" w:cs="Times New Roman"/>
        </w:rPr>
        <w:t xml:space="preserve"> </w:t>
      </w:r>
      <w:r w:rsidR="00E1612C" w:rsidRPr="005C1719">
        <w:rPr>
          <w:rFonts w:ascii="Times New Roman" w:hAnsi="Times New Roman" w:cs="Times New Roman"/>
        </w:rPr>
        <w:t>For</w:t>
      </w:r>
      <w:r w:rsidR="002A3C1B" w:rsidRPr="005C1719">
        <w:rPr>
          <w:rFonts w:ascii="Times New Roman" w:hAnsi="Times New Roman" w:cs="Times New Roman"/>
        </w:rPr>
        <w:t xml:space="preserve"> Tuchman, the ideology was </w:t>
      </w:r>
      <w:r w:rsidR="00BD187E">
        <w:rPr>
          <w:rFonts w:ascii="Times New Roman" w:hAnsi="Times New Roman" w:cs="Times New Roman"/>
        </w:rPr>
        <w:t>idealistic</w:t>
      </w:r>
      <w:r w:rsidR="002A3C1B" w:rsidRPr="005C1719">
        <w:rPr>
          <w:rFonts w:ascii="Times New Roman" w:hAnsi="Times New Roman" w:cs="Times New Roman"/>
        </w:rPr>
        <w:t xml:space="preserve"> but by 1890,</w:t>
      </w:r>
      <w:r w:rsidR="00514D19" w:rsidRPr="005C1719">
        <w:rPr>
          <w:rFonts w:ascii="Times New Roman" w:hAnsi="Times New Roman" w:cs="Times New Roman"/>
        </w:rPr>
        <w:t xml:space="preserve"> </w:t>
      </w:r>
      <w:r w:rsidR="002A3C1B" w:rsidRPr="005C1719">
        <w:rPr>
          <w:rFonts w:ascii="Times New Roman" w:hAnsi="Times New Roman" w:cs="Times New Roman"/>
        </w:rPr>
        <w:t>the movement became less connected with reality and</w:t>
      </w:r>
      <w:r w:rsidR="00BD187E">
        <w:rPr>
          <w:rFonts w:ascii="Times New Roman" w:hAnsi="Times New Roman" w:cs="Times New Roman"/>
        </w:rPr>
        <w:t xml:space="preserve"> more</w:t>
      </w:r>
      <w:r w:rsidR="002A3C1B" w:rsidRPr="005C1719">
        <w:rPr>
          <w:rFonts w:ascii="Times New Roman" w:hAnsi="Times New Roman" w:cs="Times New Roman"/>
        </w:rPr>
        <w:t xml:space="preserve"> utopian.</w:t>
      </w:r>
      <w:r w:rsidR="002A3C1B" w:rsidRPr="005C1719">
        <w:rPr>
          <w:rStyle w:val="FootnoteReference"/>
          <w:rFonts w:ascii="Times New Roman" w:hAnsi="Times New Roman" w:cs="Times New Roman"/>
        </w:rPr>
        <w:footnoteReference w:id="15"/>
      </w:r>
      <w:r w:rsidR="00E1612C" w:rsidRPr="005C1719">
        <w:rPr>
          <w:rFonts w:ascii="Times New Roman" w:hAnsi="Times New Roman" w:cs="Times New Roman"/>
        </w:rPr>
        <w:t xml:space="preserve"> Anarchism would be plagued by its inherent paradox. According to Tuchman, “Revolution demands organization, discipline, and authority; anarchy disallows them.”</w:t>
      </w:r>
      <w:r w:rsidR="00E1612C" w:rsidRPr="005C1719">
        <w:rPr>
          <w:rStyle w:val="FootnoteReference"/>
          <w:rFonts w:ascii="Times New Roman" w:hAnsi="Times New Roman" w:cs="Times New Roman"/>
        </w:rPr>
        <w:footnoteReference w:id="16"/>
      </w:r>
      <w:r w:rsidR="00B542A5" w:rsidRPr="005C1719">
        <w:rPr>
          <w:rFonts w:ascii="Times New Roman" w:hAnsi="Times New Roman" w:cs="Times New Roman"/>
        </w:rPr>
        <w:t xml:space="preserve"> Tuchman views anarchism as the last efforts of individualism and unregulated living before the State, the party, the union, and the organization would take over the individual.</w:t>
      </w:r>
      <w:r w:rsidR="00B542A5" w:rsidRPr="005C1719">
        <w:rPr>
          <w:rStyle w:val="FootnoteReference"/>
          <w:rFonts w:ascii="Times New Roman" w:hAnsi="Times New Roman" w:cs="Times New Roman"/>
        </w:rPr>
        <w:footnoteReference w:id="17"/>
      </w:r>
    </w:p>
    <w:p w14:paraId="722F8C03" w14:textId="2FDFBA6D" w:rsidR="00BA25FA" w:rsidRPr="005C1719" w:rsidRDefault="003F7CB9" w:rsidP="005C1719">
      <w:pPr>
        <w:spacing w:line="480" w:lineRule="auto"/>
        <w:rPr>
          <w:rFonts w:ascii="Times New Roman" w:hAnsi="Times New Roman" w:cs="Times New Roman"/>
        </w:rPr>
      </w:pPr>
      <w:r w:rsidRPr="005C1719">
        <w:rPr>
          <w:rFonts w:ascii="Times New Roman" w:hAnsi="Times New Roman" w:cs="Times New Roman"/>
        </w:rPr>
        <w:tab/>
        <w:t>Tuchman organizes</w:t>
      </w:r>
      <w:r w:rsidR="00B542A5" w:rsidRPr="005C1719">
        <w:rPr>
          <w:rFonts w:ascii="Times New Roman" w:hAnsi="Times New Roman" w:cs="Times New Roman"/>
        </w:rPr>
        <w:t xml:space="preserve"> Chapter Three (“End of a Dream (United States: 1890–1902)”) around Thomas B. Reed, a Republican born to a working-class family in Maine</w:t>
      </w:r>
      <w:r w:rsidR="00A756E4" w:rsidRPr="005C1719">
        <w:rPr>
          <w:rFonts w:ascii="Times New Roman" w:hAnsi="Times New Roman" w:cs="Times New Roman"/>
        </w:rPr>
        <w:t>.</w:t>
      </w:r>
      <w:r w:rsidR="00A756E4" w:rsidRPr="005C1719">
        <w:rPr>
          <w:rStyle w:val="FootnoteReference"/>
          <w:rFonts w:ascii="Times New Roman" w:hAnsi="Times New Roman" w:cs="Times New Roman"/>
        </w:rPr>
        <w:footnoteReference w:id="18"/>
      </w:r>
      <w:r w:rsidR="00A756E4" w:rsidRPr="005C1719">
        <w:rPr>
          <w:rFonts w:ascii="Times New Roman" w:hAnsi="Times New Roman" w:cs="Times New Roman"/>
        </w:rPr>
        <w:t xml:space="preserve"> His story exemplifies a contrast with England’s government: the American wealthy did not participate in politics. According to Tuchman, t</w:t>
      </w:r>
      <w:r w:rsidR="00BD187E">
        <w:rPr>
          <w:rFonts w:ascii="Times New Roman" w:hAnsi="Times New Roman" w:cs="Times New Roman"/>
        </w:rPr>
        <w:t xml:space="preserve">his </w:t>
      </w:r>
      <w:r w:rsidR="000E6266">
        <w:rPr>
          <w:rFonts w:ascii="Times New Roman" w:hAnsi="Times New Roman" w:cs="Times New Roman"/>
        </w:rPr>
        <w:t xml:space="preserve">contrast </w:t>
      </w:r>
      <w:r w:rsidR="00BD187E">
        <w:rPr>
          <w:rFonts w:ascii="Times New Roman" w:hAnsi="Times New Roman" w:cs="Times New Roman"/>
        </w:rPr>
        <w:t>developed from</w:t>
      </w:r>
      <w:r w:rsidR="00A756E4" w:rsidRPr="005C1719">
        <w:rPr>
          <w:rFonts w:ascii="Times New Roman" w:hAnsi="Times New Roman" w:cs="Times New Roman"/>
        </w:rPr>
        <w:t xml:space="preserve"> the triumph of Jeffersonian democracy</w:t>
      </w:r>
      <w:r w:rsidR="00BD187E">
        <w:rPr>
          <w:rFonts w:ascii="Times New Roman" w:hAnsi="Times New Roman" w:cs="Times New Roman"/>
        </w:rPr>
        <w:t xml:space="preserve">: </w:t>
      </w:r>
      <w:r w:rsidR="006042AA">
        <w:rPr>
          <w:rFonts w:ascii="Times New Roman" w:hAnsi="Times New Roman" w:cs="Times New Roman"/>
        </w:rPr>
        <w:t>in allowing</w:t>
      </w:r>
      <w:r w:rsidR="00A756E4" w:rsidRPr="005C1719">
        <w:rPr>
          <w:rFonts w:ascii="Times New Roman" w:hAnsi="Times New Roman" w:cs="Times New Roman"/>
        </w:rPr>
        <w:t xml:space="preserve"> white men to vote without property, a hereditary class did not develop.</w:t>
      </w:r>
      <w:r w:rsidR="00A756E4" w:rsidRPr="005C1719">
        <w:rPr>
          <w:rStyle w:val="FootnoteReference"/>
          <w:rFonts w:ascii="Times New Roman" w:hAnsi="Times New Roman" w:cs="Times New Roman"/>
        </w:rPr>
        <w:footnoteReference w:id="19"/>
      </w:r>
      <w:r w:rsidR="00C71B7E">
        <w:rPr>
          <w:rFonts w:ascii="Times New Roman" w:hAnsi="Times New Roman" w:cs="Times New Roman"/>
        </w:rPr>
        <w:t xml:space="preserve"> </w:t>
      </w:r>
      <w:r w:rsidR="00EC1E80" w:rsidRPr="005C1719">
        <w:rPr>
          <w:rFonts w:ascii="Times New Roman" w:hAnsi="Times New Roman" w:cs="Times New Roman"/>
        </w:rPr>
        <w:t>After the Civil War, the United Sta</w:t>
      </w:r>
      <w:r w:rsidR="006D3074" w:rsidRPr="005C1719">
        <w:rPr>
          <w:rFonts w:ascii="Times New Roman" w:hAnsi="Times New Roman" w:cs="Times New Roman"/>
        </w:rPr>
        <w:t xml:space="preserve">tes was </w:t>
      </w:r>
      <w:r w:rsidR="00C71B7E">
        <w:rPr>
          <w:rFonts w:ascii="Times New Roman" w:hAnsi="Times New Roman" w:cs="Times New Roman"/>
        </w:rPr>
        <w:t>expanding</w:t>
      </w:r>
      <w:r w:rsidR="006D3074" w:rsidRPr="005C1719">
        <w:rPr>
          <w:rFonts w:ascii="Times New Roman" w:hAnsi="Times New Roman" w:cs="Times New Roman"/>
        </w:rPr>
        <w:t xml:space="preserve"> but leaders</w:t>
      </w:r>
      <w:r w:rsidR="00A23CD7" w:rsidRPr="005C1719">
        <w:rPr>
          <w:rFonts w:ascii="Times New Roman" w:hAnsi="Times New Roman" w:cs="Times New Roman"/>
        </w:rPr>
        <w:t xml:space="preserve"> began to look outward for expansion</w:t>
      </w:r>
      <w:r w:rsidR="006D3074" w:rsidRPr="005C1719">
        <w:rPr>
          <w:rFonts w:ascii="Times New Roman" w:hAnsi="Times New Roman" w:cs="Times New Roman"/>
        </w:rPr>
        <w:t>.</w:t>
      </w:r>
      <w:r w:rsidR="006D3074" w:rsidRPr="005C1719">
        <w:rPr>
          <w:rStyle w:val="FootnoteReference"/>
          <w:rFonts w:ascii="Times New Roman" w:hAnsi="Times New Roman" w:cs="Times New Roman"/>
        </w:rPr>
        <w:footnoteReference w:id="20"/>
      </w:r>
      <w:r w:rsidR="006D3074" w:rsidRPr="005C1719">
        <w:rPr>
          <w:rFonts w:ascii="Times New Roman" w:hAnsi="Times New Roman" w:cs="Times New Roman"/>
        </w:rPr>
        <w:t xml:space="preserve"> </w:t>
      </w:r>
      <w:r w:rsidR="006042AA">
        <w:rPr>
          <w:rFonts w:ascii="Times New Roman" w:hAnsi="Times New Roman" w:cs="Times New Roman"/>
        </w:rPr>
        <w:t>Because m</w:t>
      </w:r>
      <w:r w:rsidR="00A23CD7" w:rsidRPr="005C1719">
        <w:rPr>
          <w:rFonts w:ascii="Times New Roman" w:hAnsi="Times New Roman" w:cs="Times New Roman"/>
        </w:rPr>
        <w:t>uch of the public viewed imperialism as contrary to American ideals</w:t>
      </w:r>
      <w:r w:rsidR="006042AA">
        <w:rPr>
          <w:rFonts w:ascii="Times New Roman" w:hAnsi="Times New Roman" w:cs="Times New Roman"/>
        </w:rPr>
        <w:t>, the push outward represented a crisis of American identity and its place in the world</w:t>
      </w:r>
      <w:r w:rsidR="00A23CD7" w:rsidRPr="005C1719">
        <w:rPr>
          <w:rFonts w:ascii="Times New Roman" w:hAnsi="Times New Roman" w:cs="Times New Roman"/>
        </w:rPr>
        <w:t>.</w:t>
      </w:r>
      <w:r w:rsidR="00A23CD7" w:rsidRPr="005C1719">
        <w:rPr>
          <w:rStyle w:val="FootnoteReference"/>
          <w:rFonts w:ascii="Times New Roman" w:hAnsi="Times New Roman" w:cs="Times New Roman"/>
        </w:rPr>
        <w:footnoteReference w:id="21"/>
      </w:r>
      <w:r w:rsidR="00A23CD7" w:rsidRPr="005C1719">
        <w:rPr>
          <w:rFonts w:ascii="Times New Roman" w:hAnsi="Times New Roman" w:cs="Times New Roman"/>
        </w:rPr>
        <w:t xml:space="preserve"> </w:t>
      </w:r>
      <w:r w:rsidR="00BA25FA" w:rsidRPr="005C1719">
        <w:rPr>
          <w:rFonts w:ascii="Times New Roman" w:hAnsi="Times New Roman" w:cs="Times New Roman"/>
        </w:rPr>
        <w:t>How can the United States represent its founding ideals if it conquers others? How can the Unites States compete with European nations if it doesn’t expand?</w:t>
      </w:r>
      <w:r w:rsidR="00BD187E">
        <w:rPr>
          <w:rFonts w:ascii="Times New Roman" w:hAnsi="Times New Roman" w:cs="Times New Roman"/>
        </w:rPr>
        <w:t xml:space="preserve"> </w:t>
      </w:r>
      <w:r w:rsidR="00BA25FA" w:rsidRPr="005C1719">
        <w:rPr>
          <w:rFonts w:ascii="Times New Roman" w:hAnsi="Times New Roman" w:cs="Times New Roman"/>
        </w:rPr>
        <w:t xml:space="preserve">In 1901, anarchist Leon </w:t>
      </w:r>
      <w:proofErr w:type="spellStart"/>
      <w:r w:rsidR="00BA25FA" w:rsidRPr="005C1719">
        <w:rPr>
          <w:rFonts w:ascii="Times New Roman" w:hAnsi="Times New Roman" w:cs="Times New Roman"/>
        </w:rPr>
        <w:t>Czolgosz</w:t>
      </w:r>
      <w:proofErr w:type="spellEnd"/>
      <w:r w:rsidR="00BA25FA" w:rsidRPr="005C1719">
        <w:rPr>
          <w:rFonts w:ascii="Times New Roman" w:hAnsi="Times New Roman" w:cs="Times New Roman"/>
        </w:rPr>
        <w:t xml:space="preserve"> shot President McKinley in Buffalo. According to Tuchman, this was the end of an era </w:t>
      </w:r>
      <w:r w:rsidR="006042AA">
        <w:rPr>
          <w:rFonts w:ascii="Times New Roman" w:hAnsi="Times New Roman" w:cs="Times New Roman"/>
        </w:rPr>
        <w:t>in America and</w:t>
      </w:r>
      <w:r w:rsidR="00BA25FA" w:rsidRPr="005C1719">
        <w:rPr>
          <w:rFonts w:ascii="Times New Roman" w:hAnsi="Times New Roman" w:cs="Times New Roman"/>
        </w:rPr>
        <w:t xml:space="preserve"> Roosevelt was the architect of a new age.</w:t>
      </w:r>
      <w:r w:rsidR="00BA25FA" w:rsidRPr="005C1719">
        <w:rPr>
          <w:rStyle w:val="FootnoteReference"/>
          <w:rFonts w:ascii="Times New Roman" w:hAnsi="Times New Roman" w:cs="Times New Roman"/>
        </w:rPr>
        <w:footnoteReference w:id="22"/>
      </w:r>
    </w:p>
    <w:p w14:paraId="2292A74C" w14:textId="34FFC389" w:rsidR="00CA51A6" w:rsidRPr="005C1719" w:rsidRDefault="00141711" w:rsidP="005C1719">
      <w:pPr>
        <w:spacing w:line="480" w:lineRule="auto"/>
        <w:rPr>
          <w:rFonts w:ascii="Times New Roman" w:hAnsi="Times New Roman" w:cs="Times New Roman"/>
        </w:rPr>
      </w:pPr>
      <w:r w:rsidRPr="005C1719">
        <w:rPr>
          <w:rFonts w:ascii="Times New Roman" w:hAnsi="Times New Roman" w:cs="Times New Roman"/>
        </w:rPr>
        <w:tab/>
        <w:t>In Chapter Four, Tuchman concentrates on the Dreyfus Affair</w:t>
      </w:r>
      <w:r w:rsidR="005B24E3">
        <w:rPr>
          <w:rFonts w:ascii="Times New Roman" w:hAnsi="Times New Roman" w:cs="Times New Roman"/>
        </w:rPr>
        <w:t xml:space="preserve"> and</w:t>
      </w:r>
      <w:r w:rsidRPr="005C1719">
        <w:rPr>
          <w:rFonts w:ascii="Times New Roman" w:hAnsi="Times New Roman" w:cs="Times New Roman"/>
        </w:rPr>
        <w:t xml:space="preserve"> how </w:t>
      </w:r>
      <w:r w:rsidR="005B24E3">
        <w:rPr>
          <w:rFonts w:ascii="Times New Roman" w:hAnsi="Times New Roman" w:cs="Times New Roman"/>
        </w:rPr>
        <w:t>French</w:t>
      </w:r>
      <w:r w:rsidR="00C71B7E">
        <w:rPr>
          <w:rFonts w:ascii="Times New Roman" w:hAnsi="Times New Roman" w:cs="Times New Roman"/>
        </w:rPr>
        <w:t xml:space="preserve"> </w:t>
      </w:r>
      <w:r w:rsidRPr="005C1719">
        <w:rPr>
          <w:rFonts w:ascii="Times New Roman" w:hAnsi="Times New Roman" w:cs="Times New Roman"/>
        </w:rPr>
        <w:t>society reacted to it.</w:t>
      </w:r>
      <w:r w:rsidRPr="005C1719">
        <w:rPr>
          <w:rStyle w:val="FootnoteReference"/>
          <w:rFonts w:ascii="Times New Roman" w:hAnsi="Times New Roman" w:cs="Times New Roman"/>
        </w:rPr>
        <w:footnoteReference w:id="23"/>
      </w:r>
      <w:r w:rsidRPr="005C1719">
        <w:rPr>
          <w:rFonts w:ascii="Times New Roman" w:hAnsi="Times New Roman" w:cs="Times New Roman"/>
        </w:rPr>
        <w:t xml:space="preserve"> The Affair was an issue of identity with each side fighting for its own idea of France (one of Counter-Revolution and progressive social tendencies, the other of France of 1789 and the tradition of the Republic).</w:t>
      </w:r>
      <w:r w:rsidRPr="005C1719">
        <w:rPr>
          <w:rStyle w:val="FootnoteReference"/>
          <w:rFonts w:ascii="Times New Roman" w:hAnsi="Times New Roman" w:cs="Times New Roman"/>
        </w:rPr>
        <w:footnoteReference w:id="24"/>
      </w:r>
      <w:r w:rsidR="00866B8C" w:rsidRPr="005C1719">
        <w:rPr>
          <w:rFonts w:ascii="Times New Roman" w:hAnsi="Times New Roman" w:cs="Times New Roman"/>
        </w:rPr>
        <w:t xml:space="preserve"> Newspapers played a large role in the Affair, especially with the development of the anti-Semitic press.</w:t>
      </w:r>
      <w:r w:rsidR="00866B8C" w:rsidRPr="005C1719">
        <w:rPr>
          <w:rStyle w:val="FootnoteReference"/>
          <w:rFonts w:ascii="Times New Roman" w:hAnsi="Times New Roman" w:cs="Times New Roman"/>
        </w:rPr>
        <w:footnoteReference w:id="25"/>
      </w:r>
    </w:p>
    <w:p w14:paraId="77314C96" w14:textId="16834233" w:rsidR="00C12BD5" w:rsidRPr="005C1719" w:rsidRDefault="00CA51A6" w:rsidP="00915273">
      <w:pPr>
        <w:spacing w:line="480" w:lineRule="auto"/>
        <w:rPr>
          <w:rFonts w:ascii="Times New Roman" w:hAnsi="Times New Roman" w:cs="Times New Roman"/>
        </w:rPr>
      </w:pPr>
      <w:r w:rsidRPr="005C1719">
        <w:rPr>
          <w:rFonts w:ascii="Times New Roman" w:hAnsi="Times New Roman" w:cs="Times New Roman"/>
        </w:rPr>
        <w:tab/>
        <w:t>Chapter Five, “The Steady Drummer (The Hague: 1899 and 1907)</w:t>
      </w:r>
      <w:r w:rsidR="00915273">
        <w:rPr>
          <w:rFonts w:ascii="Times New Roman" w:hAnsi="Times New Roman" w:cs="Times New Roman"/>
        </w:rPr>
        <w:t>,</w:t>
      </w:r>
      <w:r w:rsidRPr="005C1719">
        <w:rPr>
          <w:rFonts w:ascii="Times New Roman" w:hAnsi="Times New Roman" w:cs="Times New Roman"/>
        </w:rPr>
        <w:t xml:space="preserve">” is the only chapter </w:t>
      </w:r>
      <w:r w:rsidR="00CF0875" w:rsidRPr="005C1719">
        <w:rPr>
          <w:rFonts w:ascii="Times New Roman" w:hAnsi="Times New Roman" w:cs="Times New Roman"/>
        </w:rPr>
        <w:t>that examines developments th</w:t>
      </w:r>
      <w:r w:rsidR="00915273">
        <w:rPr>
          <w:rFonts w:ascii="Times New Roman" w:hAnsi="Times New Roman" w:cs="Times New Roman"/>
        </w:rPr>
        <w:t>at would lead to war. It begins</w:t>
      </w:r>
      <w:r w:rsidR="00C12BD5" w:rsidRPr="005C1719">
        <w:rPr>
          <w:rFonts w:ascii="Times New Roman" w:hAnsi="Times New Roman" w:cs="Times New Roman"/>
        </w:rPr>
        <w:t xml:space="preserve"> </w:t>
      </w:r>
      <w:r w:rsidR="00CF0875" w:rsidRPr="005C1719">
        <w:rPr>
          <w:rFonts w:ascii="Times New Roman" w:hAnsi="Times New Roman" w:cs="Times New Roman"/>
        </w:rPr>
        <w:t>with Czar Nicholas II’s call for a meeting of countries as a result of the swelling arm</w:t>
      </w:r>
      <w:r w:rsidR="00C12BD5" w:rsidRPr="005C1719">
        <w:rPr>
          <w:rFonts w:ascii="Times New Roman" w:hAnsi="Times New Roman" w:cs="Times New Roman"/>
        </w:rPr>
        <w:t>aments industry.</w:t>
      </w:r>
      <w:r w:rsidR="00C12BD5" w:rsidRPr="005C1719">
        <w:rPr>
          <w:rStyle w:val="FootnoteReference"/>
          <w:rFonts w:ascii="Times New Roman" w:hAnsi="Times New Roman" w:cs="Times New Roman"/>
        </w:rPr>
        <w:footnoteReference w:id="26"/>
      </w:r>
      <w:r w:rsidR="00C12BD5" w:rsidRPr="005C1719">
        <w:rPr>
          <w:rFonts w:ascii="Times New Roman" w:hAnsi="Times New Roman" w:cs="Times New Roman"/>
        </w:rPr>
        <w:t xml:space="preserve"> The first conference took place in The Hague during the summer </w:t>
      </w:r>
      <w:r w:rsidR="00915273">
        <w:rPr>
          <w:rFonts w:ascii="Times New Roman" w:hAnsi="Times New Roman" w:cs="Times New Roman"/>
        </w:rPr>
        <w:t>of 1899 and it</w:t>
      </w:r>
      <w:r w:rsidR="00C12BD5" w:rsidRPr="005C1719">
        <w:rPr>
          <w:rFonts w:ascii="Times New Roman" w:hAnsi="Times New Roman" w:cs="Times New Roman"/>
        </w:rPr>
        <w:t xml:space="preserve"> failed to achieve meaningful reform, since the majority of the countries did not want to limit their development of armaments.</w:t>
      </w:r>
      <w:r w:rsidR="00C12BD5" w:rsidRPr="005C1719">
        <w:rPr>
          <w:rStyle w:val="FootnoteReference"/>
          <w:rFonts w:ascii="Times New Roman" w:hAnsi="Times New Roman" w:cs="Times New Roman"/>
        </w:rPr>
        <w:footnoteReference w:id="27"/>
      </w:r>
      <w:r w:rsidR="00C12BD5" w:rsidRPr="005C1719">
        <w:rPr>
          <w:rFonts w:ascii="Times New Roman" w:hAnsi="Times New Roman" w:cs="Times New Roman"/>
        </w:rPr>
        <w:t xml:space="preserve"> </w:t>
      </w:r>
      <w:r w:rsidR="005B24E3">
        <w:rPr>
          <w:rFonts w:ascii="Times New Roman" w:hAnsi="Times New Roman" w:cs="Times New Roman"/>
        </w:rPr>
        <w:t xml:space="preserve">Tuchman notes that </w:t>
      </w:r>
      <w:r w:rsidR="00C12BD5" w:rsidRPr="005C1719">
        <w:rPr>
          <w:rFonts w:ascii="Times New Roman" w:hAnsi="Times New Roman" w:cs="Times New Roman"/>
        </w:rPr>
        <w:t>Germany was the most resistant to change, since military prowess was central to Germany’s identity.</w:t>
      </w:r>
      <w:r w:rsidR="00C12BD5" w:rsidRPr="005C1719">
        <w:rPr>
          <w:rStyle w:val="FootnoteReference"/>
          <w:rFonts w:ascii="Times New Roman" w:hAnsi="Times New Roman" w:cs="Times New Roman"/>
        </w:rPr>
        <w:footnoteReference w:id="28"/>
      </w:r>
      <w:r w:rsidR="00915273">
        <w:rPr>
          <w:rFonts w:ascii="Times New Roman" w:hAnsi="Times New Roman" w:cs="Times New Roman"/>
        </w:rPr>
        <w:t xml:space="preserve"> </w:t>
      </w:r>
      <w:r w:rsidR="00C12BD5" w:rsidRPr="005C1719">
        <w:rPr>
          <w:rFonts w:ascii="Times New Roman" w:hAnsi="Times New Roman" w:cs="Times New Roman"/>
        </w:rPr>
        <w:t>The second conference at The Hague took place in 1907</w:t>
      </w:r>
      <w:r w:rsidR="00915273">
        <w:rPr>
          <w:rFonts w:ascii="Times New Roman" w:hAnsi="Times New Roman" w:cs="Times New Roman"/>
        </w:rPr>
        <w:t xml:space="preserve"> after the Russo-Japanese War</w:t>
      </w:r>
      <w:r w:rsidR="00C12BD5" w:rsidRPr="005C1719">
        <w:rPr>
          <w:rFonts w:ascii="Times New Roman" w:hAnsi="Times New Roman" w:cs="Times New Roman"/>
        </w:rPr>
        <w:t xml:space="preserve">. </w:t>
      </w:r>
      <w:r w:rsidR="005B24E3">
        <w:rPr>
          <w:rFonts w:ascii="Times New Roman" w:hAnsi="Times New Roman" w:cs="Times New Roman"/>
        </w:rPr>
        <w:t>The same, mostly German, unwillingness to compromise plagued the conference</w:t>
      </w:r>
      <w:r w:rsidR="00CB790D" w:rsidRPr="005C1719">
        <w:rPr>
          <w:rFonts w:ascii="Times New Roman" w:hAnsi="Times New Roman" w:cs="Times New Roman"/>
        </w:rPr>
        <w:t>. A third conference was tentatively planned for 1915.</w:t>
      </w:r>
      <w:r w:rsidR="00CB790D" w:rsidRPr="005C1719">
        <w:rPr>
          <w:rStyle w:val="FootnoteReference"/>
          <w:rFonts w:ascii="Times New Roman" w:hAnsi="Times New Roman" w:cs="Times New Roman"/>
        </w:rPr>
        <w:footnoteReference w:id="29"/>
      </w:r>
      <w:r w:rsidR="00CB790D" w:rsidRPr="005C1719">
        <w:rPr>
          <w:rFonts w:ascii="Times New Roman" w:hAnsi="Times New Roman" w:cs="Times New Roman"/>
        </w:rPr>
        <w:t xml:space="preserve"> Tuchman refrains from placing blame for the outbreak of WWI on any country, but </w:t>
      </w:r>
      <w:r w:rsidR="005B24E3">
        <w:rPr>
          <w:rFonts w:ascii="Times New Roman" w:hAnsi="Times New Roman" w:cs="Times New Roman"/>
        </w:rPr>
        <w:t>hints that Germany’s noncooperation was a factor</w:t>
      </w:r>
      <w:r w:rsidR="00CB790D" w:rsidRPr="005C1719">
        <w:rPr>
          <w:rFonts w:ascii="Times New Roman" w:hAnsi="Times New Roman" w:cs="Times New Roman"/>
        </w:rPr>
        <w:t>.</w:t>
      </w:r>
    </w:p>
    <w:p w14:paraId="7913DA83" w14:textId="6A6388C0" w:rsidR="00CB790D" w:rsidRPr="005C1719" w:rsidRDefault="007B2F31" w:rsidP="005C1719">
      <w:pPr>
        <w:spacing w:line="480" w:lineRule="auto"/>
        <w:ind w:firstLine="720"/>
        <w:rPr>
          <w:rFonts w:ascii="Times New Roman" w:hAnsi="Times New Roman" w:cs="Times New Roman"/>
        </w:rPr>
      </w:pPr>
      <w:r w:rsidRPr="005C1719">
        <w:rPr>
          <w:rFonts w:ascii="Times New Roman" w:hAnsi="Times New Roman" w:cs="Times New Roman"/>
        </w:rPr>
        <w:t>Chapter Six centers on Richard Strauss to tell the story of Germany from 1890 to 1914. Strauss was Germany’s greatest and most forward-thinking composer and as Germany was the musical center of Europe, his story tells of art in this era.</w:t>
      </w:r>
      <w:r w:rsidRPr="005C1719">
        <w:rPr>
          <w:rStyle w:val="FootnoteReference"/>
          <w:rFonts w:ascii="Times New Roman" w:hAnsi="Times New Roman" w:cs="Times New Roman"/>
        </w:rPr>
        <w:footnoteReference w:id="30"/>
      </w:r>
      <w:r w:rsidRPr="005C1719">
        <w:rPr>
          <w:rFonts w:ascii="Times New Roman" w:hAnsi="Times New Roman" w:cs="Times New Roman"/>
        </w:rPr>
        <w:t xml:space="preserve"> For Strauss, music could be used like literature to</w:t>
      </w:r>
      <w:r w:rsidR="00915273">
        <w:rPr>
          <w:rFonts w:ascii="Times New Roman" w:hAnsi="Times New Roman" w:cs="Times New Roman"/>
        </w:rPr>
        <w:t xml:space="preserve"> tell the stories of characters</w:t>
      </w:r>
      <w:r w:rsidRPr="005C1719">
        <w:rPr>
          <w:rFonts w:ascii="Times New Roman" w:hAnsi="Times New Roman" w:cs="Times New Roman"/>
        </w:rPr>
        <w:t xml:space="preserve"> and it could also be used to express new ideas, like those </w:t>
      </w:r>
      <w:r w:rsidR="00915273">
        <w:rPr>
          <w:rFonts w:ascii="Times New Roman" w:hAnsi="Times New Roman" w:cs="Times New Roman"/>
        </w:rPr>
        <w:t xml:space="preserve">of </w:t>
      </w:r>
      <w:r w:rsidRPr="005C1719">
        <w:rPr>
          <w:rFonts w:ascii="Times New Roman" w:hAnsi="Times New Roman" w:cs="Times New Roman"/>
        </w:rPr>
        <w:t>Frederick Nietzsche.</w:t>
      </w:r>
      <w:r w:rsidRPr="005C1719">
        <w:rPr>
          <w:rStyle w:val="FootnoteReference"/>
          <w:rFonts w:ascii="Times New Roman" w:hAnsi="Times New Roman" w:cs="Times New Roman"/>
        </w:rPr>
        <w:footnoteReference w:id="31"/>
      </w:r>
    </w:p>
    <w:p w14:paraId="36C32FA4" w14:textId="13B50B6D" w:rsidR="003D5EC1" w:rsidRPr="005C1719" w:rsidRDefault="00AC032E" w:rsidP="005C1719">
      <w:pPr>
        <w:spacing w:line="480" w:lineRule="auto"/>
        <w:ind w:firstLine="720"/>
        <w:rPr>
          <w:rFonts w:ascii="Times New Roman" w:hAnsi="Times New Roman" w:cs="Times New Roman"/>
        </w:rPr>
      </w:pPr>
      <w:r w:rsidRPr="005C1719">
        <w:rPr>
          <w:rFonts w:ascii="Times New Roman" w:hAnsi="Times New Roman" w:cs="Times New Roman"/>
        </w:rPr>
        <w:t xml:space="preserve">Chapter Seven is titled “Transfer of Power” and centers on England from 1902 to 1912, a much different era than examined in Chapter One. During this decade, </w:t>
      </w:r>
      <w:r w:rsidR="006F19E4" w:rsidRPr="005C1719">
        <w:rPr>
          <w:rFonts w:ascii="Times New Roman" w:hAnsi="Times New Roman" w:cs="Times New Roman"/>
        </w:rPr>
        <w:t>the power of the Patricians waned and “the age of the people was underway.”</w:t>
      </w:r>
      <w:r w:rsidR="006F19E4" w:rsidRPr="005C1719">
        <w:rPr>
          <w:rStyle w:val="FootnoteReference"/>
          <w:rFonts w:ascii="Times New Roman" w:hAnsi="Times New Roman" w:cs="Times New Roman"/>
        </w:rPr>
        <w:footnoteReference w:id="32"/>
      </w:r>
      <w:r w:rsidR="00AD3B84" w:rsidRPr="005C1719">
        <w:rPr>
          <w:rFonts w:ascii="Times New Roman" w:hAnsi="Times New Roman" w:cs="Times New Roman"/>
        </w:rPr>
        <w:t xml:space="preserve"> </w:t>
      </w:r>
      <w:r w:rsidR="00AD3B84" w:rsidRPr="005C1719">
        <w:rPr>
          <w:rFonts w:ascii="Times New Roman" w:hAnsi="Times New Roman" w:cs="Times New Roman"/>
        </w:rPr>
        <w:t>By the 1906 election, the Liberal</w:t>
      </w:r>
      <w:r w:rsidR="00A62922">
        <w:rPr>
          <w:rFonts w:ascii="Times New Roman" w:hAnsi="Times New Roman" w:cs="Times New Roman"/>
        </w:rPr>
        <w:t>s</w:t>
      </w:r>
      <w:r w:rsidR="00AD3B84" w:rsidRPr="005C1719">
        <w:rPr>
          <w:rFonts w:ascii="Times New Roman" w:hAnsi="Times New Roman" w:cs="Times New Roman"/>
        </w:rPr>
        <w:t xml:space="preserve"> had gained the suppor</w:t>
      </w:r>
      <w:r w:rsidR="005B24E3">
        <w:rPr>
          <w:rFonts w:ascii="Times New Roman" w:hAnsi="Times New Roman" w:cs="Times New Roman"/>
        </w:rPr>
        <w:t>t of the electorate</w:t>
      </w:r>
      <w:r w:rsidR="00A62922">
        <w:rPr>
          <w:rFonts w:ascii="Times New Roman" w:hAnsi="Times New Roman" w:cs="Times New Roman"/>
        </w:rPr>
        <w:t xml:space="preserve"> but were</w:t>
      </w:r>
      <w:r w:rsidR="005B24E3">
        <w:rPr>
          <w:rFonts w:ascii="Times New Roman" w:hAnsi="Times New Roman" w:cs="Times New Roman"/>
        </w:rPr>
        <w:t xml:space="preserve"> undercut because of </w:t>
      </w:r>
      <w:r w:rsidR="000E1FDD" w:rsidRPr="005C1719">
        <w:rPr>
          <w:rFonts w:ascii="Times New Roman" w:hAnsi="Times New Roman" w:cs="Times New Roman"/>
        </w:rPr>
        <w:t>domestic quarrels</w:t>
      </w:r>
      <w:r w:rsidR="00AD3B84" w:rsidRPr="005C1719">
        <w:rPr>
          <w:rFonts w:ascii="Times New Roman" w:hAnsi="Times New Roman" w:cs="Times New Roman"/>
        </w:rPr>
        <w:t xml:space="preserve"> and because much of the working class began to support the </w:t>
      </w:r>
      <w:proofErr w:type="spellStart"/>
      <w:r w:rsidR="00AD3B84" w:rsidRPr="005C1719">
        <w:rPr>
          <w:rFonts w:ascii="Times New Roman" w:hAnsi="Times New Roman" w:cs="Times New Roman"/>
        </w:rPr>
        <w:t>Labour</w:t>
      </w:r>
      <w:proofErr w:type="spellEnd"/>
      <w:r w:rsidR="00AD3B84" w:rsidRPr="005C1719">
        <w:rPr>
          <w:rFonts w:ascii="Times New Roman" w:hAnsi="Times New Roman" w:cs="Times New Roman"/>
        </w:rPr>
        <w:t xml:space="preserve"> Party</w:t>
      </w:r>
      <w:r w:rsidR="000E1FDD" w:rsidRPr="005C1719">
        <w:rPr>
          <w:rFonts w:ascii="Times New Roman" w:hAnsi="Times New Roman" w:cs="Times New Roman"/>
        </w:rPr>
        <w:t>.</w:t>
      </w:r>
      <w:r w:rsidR="000E1FDD" w:rsidRPr="005C1719">
        <w:rPr>
          <w:rStyle w:val="FootnoteReference"/>
          <w:rFonts w:ascii="Times New Roman" w:hAnsi="Times New Roman" w:cs="Times New Roman"/>
        </w:rPr>
        <w:footnoteReference w:id="33"/>
      </w:r>
      <w:r w:rsidR="000E1FDD" w:rsidRPr="005C1719">
        <w:rPr>
          <w:rFonts w:ascii="Times New Roman" w:hAnsi="Times New Roman" w:cs="Times New Roman"/>
        </w:rPr>
        <w:t xml:space="preserve"> </w:t>
      </w:r>
      <w:r w:rsidR="00EA17C2">
        <w:rPr>
          <w:rFonts w:ascii="Times New Roman" w:hAnsi="Times New Roman" w:cs="Times New Roman"/>
        </w:rPr>
        <w:t>Tuchman argues that t</w:t>
      </w:r>
      <w:r w:rsidR="00AD3B84" w:rsidRPr="005C1719">
        <w:rPr>
          <w:rFonts w:ascii="Times New Roman" w:hAnsi="Times New Roman" w:cs="Times New Roman"/>
        </w:rPr>
        <w:t>hough social progres</w:t>
      </w:r>
      <w:r w:rsidR="00EA17C2">
        <w:rPr>
          <w:rFonts w:ascii="Times New Roman" w:hAnsi="Times New Roman" w:cs="Times New Roman"/>
        </w:rPr>
        <w:t>s gained</w:t>
      </w:r>
      <w:r w:rsidR="00A62922">
        <w:rPr>
          <w:rFonts w:ascii="Times New Roman" w:hAnsi="Times New Roman" w:cs="Times New Roman"/>
        </w:rPr>
        <w:t xml:space="preserve"> ground in England after the turn of the century,</w:t>
      </w:r>
      <w:r w:rsidR="00AD3B84" w:rsidRPr="005C1719">
        <w:rPr>
          <w:rFonts w:ascii="Times New Roman" w:hAnsi="Times New Roman" w:cs="Times New Roman"/>
        </w:rPr>
        <w:t xml:space="preserve"> progress was often slow and burdened by the political system.</w:t>
      </w:r>
    </w:p>
    <w:p w14:paraId="76D0FACA" w14:textId="238418A2" w:rsidR="00024AD8" w:rsidRPr="005C1719" w:rsidRDefault="00AD3B84" w:rsidP="00775189">
      <w:pPr>
        <w:spacing w:line="480" w:lineRule="auto"/>
        <w:ind w:firstLine="720"/>
        <w:rPr>
          <w:rFonts w:ascii="Times New Roman" w:hAnsi="Times New Roman" w:cs="Times New Roman"/>
        </w:rPr>
      </w:pPr>
      <w:r w:rsidRPr="005C1719">
        <w:rPr>
          <w:rFonts w:ascii="Times New Roman" w:hAnsi="Times New Roman" w:cs="Times New Roman"/>
        </w:rPr>
        <w:t xml:space="preserve">Tuchman finishes her work with “The Death of </w:t>
      </w:r>
      <w:proofErr w:type="spellStart"/>
      <w:r w:rsidRPr="005C1719">
        <w:rPr>
          <w:rFonts w:ascii="Times New Roman" w:hAnsi="Times New Roman" w:cs="Times New Roman"/>
        </w:rPr>
        <w:t>Jaurès</w:t>
      </w:r>
      <w:proofErr w:type="spellEnd"/>
      <w:r w:rsidRPr="005C1719">
        <w:rPr>
          <w:rFonts w:ascii="Times New Roman" w:hAnsi="Times New Roman" w:cs="Times New Roman"/>
        </w:rPr>
        <w:t xml:space="preserve"> (Socialists: 1890–1914).” </w:t>
      </w:r>
      <w:r w:rsidR="00024AD8" w:rsidRPr="005C1719">
        <w:rPr>
          <w:rFonts w:ascii="Times New Roman" w:hAnsi="Times New Roman" w:cs="Times New Roman"/>
        </w:rPr>
        <w:t>Socialism was an intern</w:t>
      </w:r>
      <w:r w:rsidR="00EC091C">
        <w:rPr>
          <w:rFonts w:ascii="Times New Roman" w:hAnsi="Times New Roman" w:cs="Times New Roman"/>
        </w:rPr>
        <w:t>ational movement</w:t>
      </w:r>
      <w:r w:rsidR="00B6063E" w:rsidRPr="005C1719">
        <w:rPr>
          <w:rFonts w:ascii="Times New Roman" w:hAnsi="Times New Roman" w:cs="Times New Roman"/>
        </w:rPr>
        <w:t>, le</w:t>
      </w:r>
      <w:r w:rsidR="00EC091C">
        <w:rPr>
          <w:rFonts w:ascii="Times New Roman" w:hAnsi="Times New Roman" w:cs="Times New Roman"/>
        </w:rPr>
        <w:t>d by intellectuals</w:t>
      </w:r>
      <w:r w:rsidR="00B6063E" w:rsidRPr="005C1719">
        <w:rPr>
          <w:rFonts w:ascii="Times New Roman" w:hAnsi="Times New Roman" w:cs="Times New Roman"/>
        </w:rPr>
        <w:t xml:space="preserve"> on behalf of</w:t>
      </w:r>
      <w:r w:rsidR="00EC091C">
        <w:rPr>
          <w:rFonts w:ascii="Times New Roman" w:hAnsi="Times New Roman" w:cs="Times New Roman"/>
        </w:rPr>
        <w:t xml:space="preserve"> by not by workers</w:t>
      </w:r>
      <w:r w:rsidR="00024AD8" w:rsidRPr="005C1719">
        <w:rPr>
          <w:rFonts w:ascii="Times New Roman" w:hAnsi="Times New Roman" w:cs="Times New Roman"/>
        </w:rPr>
        <w:t>.</w:t>
      </w:r>
      <w:r w:rsidR="00024AD8" w:rsidRPr="005C1719">
        <w:rPr>
          <w:rStyle w:val="FootnoteReference"/>
          <w:rFonts w:ascii="Times New Roman" w:hAnsi="Times New Roman" w:cs="Times New Roman"/>
        </w:rPr>
        <w:footnoteReference w:id="34"/>
      </w:r>
      <w:r w:rsidR="00775189">
        <w:rPr>
          <w:rFonts w:ascii="Times New Roman" w:hAnsi="Times New Roman" w:cs="Times New Roman"/>
        </w:rPr>
        <w:t xml:space="preserve"> </w:t>
      </w:r>
      <w:r w:rsidR="00024AD8" w:rsidRPr="005C1719">
        <w:rPr>
          <w:rFonts w:ascii="Times New Roman" w:hAnsi="Times New Roman" w:cs="Times New Roman"/>
        </w:rPr>
        <w:t xml:space="preserve">Tuchman compares socialism </w:t>
      </w:r>
      <w:r w:rsidR="00EC091C">
        <w:rPr>
          <w:rFonts w:ascii="Times New Roman" w:hAnsi="Times New Roman" w:cs="Times New Roman"/>
        </w:rPr>
        <w:t>to</w:t>
      </w:r>
      <w:r w:rsidR="00024AD8" w:rsidRPr="005C1719">
        <w:rPr>
          <w:rFonts w:ascii="Times New Roman" w:hAnsi="Times New Roman" w:cs="Times New Roman"/>
        </w:rPr>
        <w:t xml:space="preserve"> anarchism, but notes that sociali</w:t>
      </w:r>
      <w:r w:rsidR="00EC091C">
        <w:rPr>
          <w:rFonts w:ascii="Times New Roman" w:hAnsi="Times New Roman" w:cs="Times New Roman"/>
        </w:rPr>
        <w:t>sm was not doomed</w:t>
      </w:r>
      <w:r w:rsidR="00024AD8" w:rsidRPr="005C1719">
        <w:rPr>
          <w:rFonts w:ascii="Times New Roman" w:hAnsi="Times New Roman" w:cs="Times New Roman"/>
        </w:rPr>
        <w:t>, since it allowed organization and political action.</w:t>
      </w:r>
      <w:r w:rsidR="00024AD8" w:rsidRPr="005C1719">
        <w:rPr>
          <w:rStyle w:val="FootnoteReference"/>
          <w:rFonts w:ascii="Times New Roman" w:hAnsi="Times New Roman" w:cs="Times New Roman"/>
        </w:rPr>
        <w:footnoteReference w:id="35"/>
      </w:r>
      <w:r w:rsidR="00024AD8" w:rsidRPr="005C1719">
        <w:rPr>
          <w:rFonts w:ascii="Times New Roman" w:hAnsi="Times New Roman" w:cs="Times New Roman"/>
        </w:rPr>
        <w:t xml:space="preserve"> </w:t>
      </w:r>
      <w:r w:rsidR="00EC091C">
        <w:rPr>
          <w:rFonts w:ascii="Times New Roman" w:hAnsi="Times New Roman" w:cs="Times New Roman"/>
        </w:rPr>
        <w:t>Tuchman argues that socialism</w:t>
      </w:r>
      <w:r w:rsidR="008A49E4" w:rsidRPr="005C1719">
        <w:rPr>
          <w:rFonts w:ascii="Times New Roman" w:hAnsi="Times New Roman" w:cs="Times New Roman"/>
        </w:rPr>
        <w:t xml:space="preserve"> failed to result in a successful revolution for three reasons. First, the movement was supposed to be international, but the era dealt with a growing nationalism because of increased international tension.</w:t>
      </w:r>
      <w:r w:rsidR="008A49E4" w:rsidRPr="005C1719">
        <w:rPr>
          <w:rStyle w:val="FootnoteReference"/>
          <w:rFonts w:ascii="Times New Roman" w:hAnsi="Times New Roman" w:cs="Times New Roman"/>
        </w:rPr>
        <w:footnoteReference w:id="36"/>
      </w:r>
      <w:r w:rsidR="008A49E4" w:rsidRPr="005C1719">
        <w:rPr>
          <w:rFonts w:ascii="Times New Roman" w:hAnsi="Times New Roman" w:cs="Times New Roman"/>
        </w:rPr>
        <w:t xml:space="preserve"> Second, increased government participation of socialist</w:t>
      </w:r>
      <w:r w:rsidR="00775189">
        <w:rPr>
          <w:rFonts w:ascii="Times New Roman" w:hAnsi="Times New Roman" w:cs="Times New Roman"/>
        </w:rPr>
        <w:t>s</w:t>
      </w:r>
      <w:r w:rsidR="008A49E4" w:rsidRPr="005C1719">
        <w:rPr>
          <w:rFonts w:ascii="Times New Roman" w:hAnsi="Times New Roman" w:cs="Times New Roman"/>
        </w:rPr>
        <w:t xml:space="preserve"> and positive labor regulations demonstrated that government participation was useful and negated the need for a revolution.</w:t>
      </w:r>
      <w:r w:rsidR="008A49E4" w:rsidRPr="005C1719">
        <w:rPr>
          <w:rStyle w:val="FootnoteReference"/>
          <w:rFonts w:ascii="Times New Roman" w:hAnsi="Times New Roman" w:cs="Times New Roman"/>
        </w:rPr>
        <w:footnoteReference w:id="37"/>
      </w:r>
      <w:r w:rsidR="008A49E4" w:rsidRPr="005C1719">
        <w:rPr>
          <w:rFonts w:ascii="Times New Roman" w:hAnsi="Times New Roman" w:cs="Times New Roman"/>
        </w:rPr>
        <w:t xml:space="preserve"> Finally, the Marxist revolution took place in </w:t>
      </w:r>
      <w:r w:rsidR="00EC091C">
        <w:rPr>
          <w:rFonts w:ascii="Times New Roman" w:hAnsi="Times New Roman" w:cs="Times New Roman"/>
        </w:rPr>
        <w:t>Russia, which</w:t>
      </w:r>
      <w:r w:rsidR="008A49E4" w:rsidRPr="005C1719">
        <w:rPr>
          <w:rFonts w:ascii="Times New Roman" w:hAnsi="Times New Roman" w:cs="Times New Roman"/>
        </w:rPr>
        <w:t xml:space="preserve"> Tuchman considers “the wrong way in the wrong country.”</w:t>
      </w:r>
      <w:r w:rsidR="008A49E4" w:rsidRPr="005C1719">
        <w:rPr>
          <w:rStyle w:val="FootnoteReference"/>
          <w:rFonts w:ascii="Times New Roman" w:hAnsi="Times New Roman" w:cs="Times New Roman"/>
        </w:rPr>
        <w:footnoteReference w:id="38"/>
      </w:r>
      <w:r w:rsidR="008A49E4" w:rsidRPr="005C1719">
        <w:rPr>
          <w:rFonts w:ascii="Times New Roman" w:hAnsi="Times New Roman" w:cs="Times New Roman"/>
        </w:rPr>
        <w:t xml:space="preserve"> With the death of French socialist leader and Jean </w:t>
      </w:r>
      <w:proofErr w:type="spellStart"/>
      <w:r w:rsidR="008A49E4" w:rsidRPr="005C1719">
        <w:rPr>
          <w:rFonts w:ascii="Times New Roman" w:hAnsi="Times New Roman" w:cs="Times New Roman"/>
        </w:rPr>
        <w:t>Jaurès</w:t>
      </w:r>
      <w:proofErr w:type="spellEnd"/>
      <w:r w:rsidR="008A49E4" w:rsidRPr="005C1719">
        <w:rPr>
          <w:rFonts w:ascii="Times New Roman" w:hAnsi="Times New Roman" w:cs="Times New Roman"/>
        </w:rPr>
        <w:t xml:space="preserve"> at the very beginning of WWI, the socialist movement changed.</w:t>
      </w:r>
      <w:r w:rsidR="008A49E4" w:rsidRPr="005C1719">
        <w:rPr>
          <w:rStyle w:val="FootnoteReference"/>
          <w:rFonts w:ascii="Times New Roman" w:hAnsi="Times New Roman" w:cs="Times New Roman"/>
        </w:rPr>
        <w:footnoteReference w:id="39"/>
      </w:r>
    </w:p>
    <w:p w14:paraId="3B8C8C9D" w14:textId="1E9718B9" w:rsidR="00AD0A9E" w:rsidRPr="005C1719" w:rsidRDefault="001155A1" w:rsidP="005C1719">
      <w:pPr>
        <w:spacing w:line="480" w:lineRule="auto"/>
        <w:ind w:firstLine="720"/>
        <w:rPr>
          <w:rFonts w:ascii="Times New Roman" w:hAnsi="Times New Roman" w:cs="Times New Roman"/>
        </w:rPr>
      </w:pPr>
      <w:r>
        <w:rPr>
          <w:rFonts w:ascii="Times New Roman" w:hAnsi="Times New Roman" w:cs="Times New Roman"/>
        </w:rPr>
        <w:t>Throughout the work,</w:t>
      </w:r>
      <w:r w:rsidR="008A49E4" w:rsidRPr="005C1719">
        <w:rPr>
          <w:rFonts w:ascii="Times New Roman" w:hAnsi="Times New Roman" w:cs="Times New Roman"/>
        </w:rPr>
        <w:t xml:space="preserve"> Tuchman consistently emphasizes the shift that occ</w:t>
      </w:r>
      <w:r>
        <w:rPr>
          <w:rFonts w:ascii="Times New Roman" w:hAnsi="Times New Roman" w:cs="Times New Roman"/>
        </w:rPr>
        <w:t>urred at the turn around 1900</w:t>
      </w:r>
      <w:r w:rsidR="008A49E4" w:rsidRPr="005C1719">
        <w:rPr>
          <w:rFonts w:ascii="Times New Roman" w:hAnsi="Times New Roman" w:cs="Times New Roman"/>
        </w:rPr>
        <w:t>. For Tuchman, the progress of the Ninet</w:t>
      </w:r>
      <w:r>
        <w:rPr>
          <w:rFonts w:ascii="Times New Roman" w:hAnsi="Times New Roman" w:cs="Times New Roman"/>
        </w:rPr>
        <w:t>eenth Century halted</w:t>
      </w:r>
      <w:r w:rsidR="008A49E4" w:rsidRPr="005C1719">
        <w:rPr>
          <w:rFonts w:ascii="Times New Roman" w:hAnsi="Times New Roman" w:cs="Times New Roman"/>
        </w:rPr>
        <w:t xml:space="preserve"> </w:t>
      </w:r>
      <w:r>
        <w:rPr>
          <w:rFonts w:ascii="Times New Roman" w:hAnsi="Times New Roman" w:cs="Times New Roman"/>
        </w:rPr>
        <w:t>and the new century</w:t>
      </w:r>
      <w:r w:rsidR="008A49E4" w:rsidRPr="005C1719">
        <w:rPr>
          <w:rFonts w:ascii="Times New Roman" w:hAnsi="Times New Roman" w:cs="Times New Roman"/>
        </w:rPr>
        <w:t xml:space="preserve"> brought violence like the Boxer Rebellion, the Boer War, and American interference in the </w:t>
      </w:r>
      <w:r w:rsidRPr="005C1719">
        <w:rPr>
          <w:rFonts w:ascii="Times New Roman" w:hAnsi="Times New Roman" w:cs="Times New Roman"/>
        </w:rPr>
        <w:t>Philippines</w:t>
      </w:r>
      <w:r w:rsidR="008A49E4" w:rsidRPr="005C1719">
        <w:rPr>
          <w:rFonts w:ascii="Times New Roman" w:hAnsi="Times New Roman" w:cs="Times New Roman"/>
        </w:rPr>
        <w:t>.</w:t>
      </w:r>
      <w:r w:rsidR="008A49E4" w:rsidRPr="005C1719">
        <w:rPr>
          <w:rStyle w:val="FootnoteReference"/>
          <w:rFonts w:ascii="Times New Roman" w:hAnsi="Times New Roman" w:cs="Times New Roman"/>
        </w:rPr>
        <w:footnoteReference w:id="40"/>
      </w:r>
      <w:r w:rsidR="008A49E4" w:rsidRPr="005C1719">
        <w:rPr>
          <w:rFonts w:ascii="Times New Roman" w:hAnsi="Times New Roman" w:cs="Times New Roman"/>
        </w:rPr>
        <w:t xml:space="preserve"> This signaled that “money and bigness” governed, encouraging political corruption, the growing of Empires, and international </w:t>
      </w:r>
      <w:r w:rsidR="00731242" w:rsidRPr="005C1719">
        <w:rPr>
          <w:rFonts w:ascii="Times New Roman" w:hAnsi="Times New Roman" w:cs="Times New Roman"/>
        </w:rPr>
        <w:t>noncooperation.</w:t>
      </w:r>
      <w:r w:rsidR="00731242" w:rsidRPr="005C1719">
        <w:rPr>
          <w:rStyle w:val="FootnoteReference"/>
          <w:rFonts w:ascii="Times New Roman" w:hAnsi="Times New Roman" w:cs="Times New Roman"/>
        </w:rPr>
        <w:footnoteReference w:id="41"/>
      </w:r>
      <w:r w:rsidR="00731242" w:rsidRPr="005C1719">
        <w:rPr>
          <w:rFonts w:ascii="Times New Roman" w:hAnsi="Times New Roman" w:cs="Times New Roman"/>
        </w:rPr>
        <w:t xml:space="preserve"> For Tuchman, </w:t>
      </w:r>
      <w:r w:rsidR="00A62922">
        <w:rPr>
          <w:rFonts w:ascii="Times New Roman" w:hAnsi="Times New Roman" w:cs="Times New Roman"/>
        </w:rPr>
        <w:t xml:space="preserve">that </w:t>
      </w:r>
      <w:r w:rsidR="00731242" w:rsidRPr="005C1719">
        <w:rPr>
          <w:rFonts w:ascii="Times New Roman" w:hAnsi="Times New Roman" w:cs="Times New Roman"/>
        </w:rPr>
        <w:t>the W</w:t>
      </w:r>
      <w:r w:rsidR="00A62922">
        <w:rPr>
          <w:rFonts w:ascii="Times New Roman" w:hAnsi="Times New Roman" w:cs="Times New Roman"/>
        </w:rPr>
        <w:t xml:space="preserve">ar </w:t>
      </w:r>
      <w:r w:rsidR="00731242" w:rsidRPr="005C1719">
        <w:rPr>
          <w:rFonts w:ascii="Times New Roman" w:hAnsi="Times New Roman" w:cs="Times New Roman"/>
        </w:rPr>
        <w:t>would come was not surprising, as it resulted from the tensions that began at the beginning of the Twentieth Century.</w:t>
      </w:r>
    </w:p>
    <w:p w14:paraId="586A1D77" w14:textId="08DCEDEA" w:rsidR="00D07219" w:rsidRPr="005C1719" w:rsidRDefault="00731242" w:rsidP="00A62922">
      <w:pPr>
        <w:spacing w:line="480" w:lineRule="auto"/>
        <w:ind w:firstLine="720"/>
        <w:rPr>
          <w:rFonts w:ascii="Times New Roman" w:hAnsi="Times New Roman" w:cs="Times New Roman"/>
        </w:rPr>
      </w:pPr>
      <w:r w:rsidRPr="005C1719">
        <w:rPr>
          <w:rFonts w:ascii="Times New Roman" w:hAnsi="Times New Roman" w:cs="Times New Roman"/>
        </w:rPr>
        <w:t>Tuchman’s work, however outdated, is an early</w:t>
      </w:r>
      <w:r w:rsidR="001155A1">
        <w:rPr>
          <w:rFonts w:ascii="Times New Roman" w:hAnsi="Times New Roman" w:cs="Times New Roman"/>
        </w:rPr>
        <w:t xml:space="preserve"> but important</w:t>
      </w:r>
      <w:r w:rsidRPr="005C1719">
        <w:rPr>
          <w:rFonts w:ascii="Times New Roman" w:hAnsi="Times New Roman" w:cs="Times New Roman"/>
        </w:rPr>
        <w:t xml:space="preserve"> </w:t>
      </w:r>
      <w:r w:rsidR="00A62922">
        <w:rPr>
          <w:rFonts w:ascii="Times New Roman" w:hAnsi="Times New Roman" w:cs="Times New Roman"/>
        </w:rPr>
        <w:t>one</w:t>
      </w:r>
      <w:r w:rsidR="001155A1">
        <w:rPr>
          <w:rFonts w:ascii="Times New Roman" w:hAnsi="Times New Roman" w:cs="Times New Roman"/>
        </w:rPr>
        <w:t xml:space="preserve"> in</w:t>
      </w:r>
      <w:r w:rsidRPr="005C1719">
        <w:rPr>
          <w:rFonts w:ascii="Times New Roman" w:hAnsi="Times New Roman" w:cs="Times New Roman"/>
        </w:rPr>
        <w:t xml:space="preserve"> the historiography of the period. For historian Eric </w:t>
      </w:r>
      <w:proofErr w:type="spellStart"/>
      <w:r w:rsidRPr="005C1719">
        <w:rPr>
          <w:rFonts w:ascii="Times New Roman" w:hAnsi="Times New Roman" w:cs="Times New Roman"/>
        </w:rPr>
        <w:t>Hobsbawm</w:t>
      </w:r>
      <w:proofErr w:type="spellEnd"/>
      <w:r w:rsidRPr="005C1719">
        <w:rPr>
          <w:rFonts w:ascii="Times New Roman" w:hAnsi="Times New Roman" w:cs="Times New Roman"/>
        </w:rPr>
        <w:t>, the work</w:t>
      </w:r>
      <w:r w:rsidR="001155A1">
        <w:rPr>
          <w:rFonts w:ascii="Times New Roman" w:hAnsi="Times New Roman" w:cs="Times New Roman"/>
        </w:rPr>
        <w:t xml:space="preserve"> is essential</w:t>
      </w:r>
      <w:r w:rsidRPr="005C1719">
        <w:rPr>
          <w:rFonts w:ascii="Times New Roman" w:hAnsi="Times New Roman" w:cs="Times New Roman"/>
        </w:rPr>
        <w:t xml:space="preserve"> but is at times “</w:t>
      </w:r>
      <w:r w:rsidR="00A62922">
        <w:rPr>
          <w:rFonts w:ascii="Times New Roman" w:hAnsi="Times New Roman" w:cs="Times New Roman"/>
        </w:rPr>
        <w:t>pointillist</w:t>
      </w:r>
      <w:r w:rsidRPr="005C1719">
        <w:rPr>
          <w:rFonts w:ascii="Times New Roman" w:hAnsi="Times New Roman" w:cs="Times New Roman"/>
        </w:rPr>
        <w:t>” or “</w:t>
      </w:r>
      <w:r w:rsidR="00A62922">
        <w:rPr>
          <w:rFonts w:ascii="Times New Roman" w:hAnsi="Times New Roman" w:cs="Times New Roman"/>
        </w:rPr>
        <w:t>impressionistic</w:t>
      </w:r>
      <w:r w:rsidRPr="005C1719">
        <w:rPr>
          <w:rFonts w:ascii="Times New Roman" w:hAnsi="Times New Roman" w:cs="Times New Roman"/>
        </w:rPr>
        <w:t>.”</w:t>
      </w:r>
      <w:r w:rsidRPr="005C1719">
        <w:rPr>
          <w:rStyle w:val="FootnoteReference"/>
          <w:rFonts w:ascii="Times New Roman" w:hAnsi="Times New Roman" w:cs="Times New Roman"/>
        </w:rPr>
        <w:footnoteReference w:id="42"/>
      </w:r>
      <w:r w:rsidR="001155A1">
        <w:rPr>
          <w:rFonts w:ascii="Times New Roman" w:hAnsi="Times New Roman" w:cs="Times New Roman"/>
        </w:rPr>
        <w:t xml:space="preserve"> Tuchman does not agree with </w:t>
      </w:r>
      <w:proofErr w:type="spellStart"/>
      <w:r w:rsidR="001155A1">
        <w:rPr>
          <w:rFonts w:ascii="Times New Roman" w:hAnsi="Times New Roman" w:cs="Times New Roman"/>
        </w:rPr>
        <w:t>Hobsbawm</w:t>
      </w:r>
      <w:proofErr w:type="spellEnd"/>
      <w:r w:rsidR="001155A1">
        <w:rPr>
          <w:rFonts w:ascii="Times New Roman" w:hAnsi="Times New Roman" w:cs="Times New Roman"/>
        </w:rPr>
        <w:t xml:space="preserve"> that the era’s events</w:t>
      </w:r>
      <w:r w:rsidR="0084330F" w:rsidRPr="005C1719">
        <w:rPr>
          <w:rFonts w:ascii="Times New Roman" w:hAnsi="Times New Roman" w:cs="Times New Roman"/>
        </w:rPr>
        <w:t xml:space="preserve"> would i</w:t>
      </w:r>
      <w:r w:rsidR="00A62922">
        <w:rPr>
          <w:rFonts w:ascii="Times New Roman" w:hAnsi="Times New Roman" w:cs="Times New Roman"/>
        </w:rPr>
        <w:t xml:space="preserve">nevitably lead to a war. </w:t>
      </w:r>
      <w:r w:rsidR="001155A1">
        <w:rPr>
          <w:rFonts w:ascii="Times New Roman" w:hAnsi="Times New Roman" w:cs="Times New Roman"/>
        </w:rPr>
        <w:t>Overall, this work is older but</w:t>
      </w:r>
      <w:r w:rsidR="0084330F" w:rsidRPr="005C1719">
        <w:rPr>
          <w:rFonts w:ascii="Times New Roman" w:hAnsi="Times New Roman" w:cs="Times New Roman"/>
        </w:rPr>
        <w:t xml:space="preserve"> still relevant to histories of this era, though it is long and exclusive.</w:t>
      </w:r>
      <w:r w:rsidR="00E81396" w:rsidRPr="005C1719">
        <w:rPr>
          <w:rFonts w:ascii="Times New Roman" w:hAnsi="Times New Roman" w:cs="Times New Roman"/>
        </w:rPr>
        <w:t xml:space="preserve"> Its organization is rather questionable and requires the reader’s attention and coherence of various references and arguments, but in doing so provides the reader with a rich history of the era </w:t>
      </w:r>
      <w:r w:rsidR="001155A1">
        <w:rPr>
          <w:rFonts w:ascii="Times New Roman" w:hAnsi="Times New Roman" w:cs="Times New Roman"/>
        </w:rPr>
        <w:t>and its actors. Tuchman does not</w:t>
      </w:r>
      <w:r w:rsidR="0084330F" w:rsidRPr="005C1719">
        <w:rPr>
          <w:rFonts w:ascii="Times New Roman" w:hAnsi="Times New Roman" w:cs="Times New Roman"/>
        </w:rPr>
        <w:t xml:space="preserve"> offer one</w:t>
      </w:r>
      <w:r w:rsidR="007C02A1">
        <w:rPr>
          <w:rFonts w:ascii="Times New Roman" w:hAnsi="Times New Roman" w:cs="Times New Roman"/>
        </w:rPr>
        <w:t xml:space="preserve"> argument </w:t>
      </w:r>
      <w:r w:rsidR="0084330F" w:rsidRPr="005C1719">
        <w:rPr>
          <w:rFonts w:ascii="Times New Roman" w:hAnsi="Times New Roman" w:cs="Times New Roman"/>
        </w:rPr>
        <w:t>but rather recognizes the complex tension</w:t>
      </w:r>
      <w:r w:rsidR="00E81396" w:rsidRPr="005C1719">
        <w:rPr>
          <w:rFonts w:ascii="Times New Roman" w:hAnsi="Times New Roman" w:cs="Times New Roman"/>
        </w:rPr>
        <w:t>s prevalent throughout society and how they were often dif</w:t>
      </w:r>
      <w:r w:rsidR="001155A1">
        <w:rPr>
          <w:rFonts w:ascii="Times New Roman" w:hAnsi="Times New Roman" w:cs="Times New Roman"/>
        </w:rPr>
        <w:t xml:space="preserve">ferent based on theme, </w:t>
      </w:r>
      <w:r w:rsidR="00E81396" w:rsidRPr="005C1719">
        <w:rPr>
          <w:rFonts w:ascii="Times New Roman" w:hAnsi="Times New Roman" w:cs="Times New Roman"/>
        </w:rPr>
        <w:t xml:space="preserve">people, and nation. </w:t>
      </w:r>
    </w:p>
    <w:sectPr w:rsidR="00D07219" w:rsidRPr="005C1719" w:rsidSect="005703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706A5" w14:textId="77777777" w:rsidR="008B75EE" w:rsidRDefault="008B75EE" w:rsidP="00DA0690">
      <w:r>
        <w:separator/>
      </w:r>
    </w:p>
  </w:endnote>
  <w:endnote w:type="continuationSeparator" w:id="0">
    <w:p w14:paraId="7D58EB77" w14:textId="77777777" w:rsidR="008B75EE" w:rsidRDefault="008B75EE" w:rsidP="00DA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C4516" w14:textId="77777777" w:rsidR="008B75EE" w:rsidRDefault="008B75EE" w:rsidP="00DA0690">
      <w:r>
        <w:separator/>
      </w:r>
    </w:p>
  </w:footnote>
  <w:footnote w:type="continuationSeparator" w:id="0">
    <w:p w14:paraId="2C1421EC" w14:textId="77777777" w:rsidR="008B75EE" w:rsidRDefault="008B75EE" w:rsidP="00DA0690">
      <w:r>
        <w:continuationSeparator/>
      </w:r>
    </w:p>
  </w:footnote>
  <w:footnote w:id="1">
    <w:p w14:paraId="3BDC8418" w14:textId="231C0B43" w:rsidR="00DA0690" w:rsidRPr="005C1719" w:rsidRDefault="00DA0690">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Barbara Tuchman, </w:t>
      </w:r>
      <w:r w:rsidRPr="005C1719">
        <w:rPr>
          <w:rFonts w:ascii="Times New Roman" w:hAnsi="Times New Roman" w:cs="Times New Roman"/>
          <w:i/>
          <w:sz w:val="20"/>
          <w:szCs w:val="20"/>
        </w:rPr>
        <w:t>The Proud Tower: A Portrait of the World Before the War, 1890–1914</w:t>
      </w:r>
      <w:r w:rsidRPr="005C1719">
        <w:rPr>
          <w:rFonts w:ascii="Times New Roman" w:hAnsi="Times New Roman" w:cs="Times New Roman"/>
          <w:sz w:val="20"/>
          <w:szCs w:val="20"/>
        </w:rPr>
        <w:t xml:space="preserve"> (</w:t>
      </w:r>
      <w:r w:rsidR="00076A1D" w:rsidRPr="005C1719">
        <w:rPr>
          <w:rFonts w:ascii="Times New Roman" w:hAnsi="Times New Roman" w:cs="Times New Roman"/>
          <w:sz w:val="20"/>
          <w:szCs w:val="20"/>
        </w:rPr>
        <w:t xml:space="preserve">New York: </w:t>
      </w:r>
      <w:proofErr w:type="spellStart"/>
      <w:r w:rsidR="00076A1D" w:rsidRPr="005C1719">
        <w:rPr>
          <w:rFonts w:ascii="Times New Roman" w:hAnsi="Times New Roman" w:cs="Times New Roman"/>
          <w:sz w:val="20"/>
          <w:szCs w:val="20"/>
        </w:rPr>
        <w:t>Ballentine</w:t>
      </w:r>
      <w:proofErr w:type="spellEnd"/>
      <w:r w:rsidR="00076A1D" w:rsidRPr="005C1719">
        <w:rPr>
          <w:rFonts w:ascii="Times New Roman" w:hAnsi="Times New Roman" w:cs="Times New Roman"/>
          <w:sz w:val="20"/>
          <w:szCs w:val="20"/>
        </w:rPr>
        <w:t xml:space="preserve"> Books, 1966). </w:t>
      </w:r>
    </w:p>
  </w:footnote>
  <w:footnote w:id="2">
    <w:p w14:paraId="77C9CF65" w14:textId="4951991F" w:rsidR="00DA0690" w:rsidRPr="005C1719" w:rsidRDefault="00DA0690">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w:t>
      </w:r>
      <w:r w:rsidR="009164FC" w:rsidRPr="005C1719">
        <w:rPr>
          <w:rFonts w:ascii="Times New Roman" w:hAnsi="Times New Roman" w:cs="Times New Roman"/>
          <w:sz w:val="20"/>
          <w:szCs w:val="20"/>
        </w:rPr>
        <w:t>Ibid,</w:t>
      </w:r>
      <w:r w:rsidRPr="005C1719">
        <w:rPr>
          <w:rFonts w:ascii="Times New Roman" w:hAnsi="Times New Roman" w:cs="Times New Roman"/>
          <w:sz w:val="20"/>
          <w:szCs w:val="20"/>
        </w:rPr>
        <w:t xml:space="preserve"> xiii.</w:t>
      </w:r>
    </w:p>
  </w:footnote>
  <w:footnote w:id="3">
    <w:p w14:paraId="341AB1F7" w14:textId="13703E23" w:rsidR="00F9469E" w:rsidRPr="005C1719" w:rsidRDefault="00F9469E">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w:t>
      </w:r>
      <w:r w:rsidR="006E62BF" w:rsidRPr="005C1719">
        <w:rPr>
          <w:rFonts w:ascii="Times New Roman" w:hAnsi="Times New Roman" w:cs="Times New Roman"/>
          <w:sz w:val="20"/>
          <w:szCs w:val="20"/>
        </w:rPr>
        <w:t>Ibid.</w:t>
      </w:r>
    </w:p>
  </w:footnote>
  <w:footnote w:id="4">
    <w:p w14:paraId="08BD0A0F" w14:textId="791A2CA9" w:rsidR="00F9469E" w:rsidRPr="00473AE6" w:rsidRDefault="00F9469E">
      <w:pPr>
        <w:pStyle w:val="FootnoteText"/>
        <w:rPr>
          <w:bCs/>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w:t>
      </w:r>
      <w:r w:rsidR="00473AE6" w:rsidRPr="005C1719">
        <w:rPr>
          <w:rFonts w:ascii="Times New Roman" w:hAnsi="Times New Roman" w:cs="Times New Roman"/>
          <w:sz w:val="20"/>
          <w:szCs w:val="20"/>
        </w:rPr>
        <w:t xml:space="preserve">Charles Emmerson, </w:t>
      </w:r>
      <w:r w:rsidR="00473AE6" w:rsidRPr="005C1719">
        <w:rPr>
          <w:rFonts w:ascii="Times New Roman" w:hAnsi="Times New Roman" w:cs="Times New Roman"/>
          <w:bCs/>
          <w:i/>
          <w:sz w:val="20"/>
          <w:szCs w:val="20"/>
        </w:rPr>
        <w:t>1913: In Search of the World Before the Great War</w:t>
      </w:r>
      <w:r w:rsidR="00473AE6" w:rsidRPr="005C1719">
        <w:rPr>
          <w:rFonts w:ascii="Times New Roman" w:hAnsi="Times New Roman" w:cs="Times New Roman"/>
          <w:bCs/>
          <w:sz w:val="20"/>
          <w:szCs w:val="20"/>
        </w:rPr>
        <w:t xml:space="preserve"> (</w:t>
      </w:r>
      <w:r w:rsidR="006E62BF" w:rsidRPr="005C1719">
        <w:rPr>
          <w:rFonts w:ascii="Times New Roman" w:hAnsi="Times New Roman" w:cs="Times New Roman"/>
          <w:bCs/>
          <w:sz w:val="20"/>
          <w:szCs w:val="20"/>
        </w:rPr>
        <w:t>New York: Public</w:t>
      </w:r>
      <w:r w:rsidR="009024AD">
        <w:rPr>
          <w:rFonts w:ascii="Times New Roman" w:hAnsi="Times New Roman" w:cs="Times New Roman"/>
          <w:bCs/>
          <w:sz w:val="20"/>
          <w:szCs w:val="20"/>
        </w:rPr>
        <w:t xml:space="preserve"> </w:t>
      </w:r>
      <w:r w:rsidR="006E62BF" w:rsidRPr="005C1719">
        <w:rPr>
          <w:rFonts w:ascii="Times New Roman" w:hAnsi="Times New Roman" w:cs="Times New Roman"/>
          <w:bCs/>
          <w:sz w:val="20"/>
          <w:szCs w:val="20"/>
        </w:rPr>
        <w:t>Affairs, 2014), xi–xii.</w:t>
      </w:r>
      <w:r w:rsidR="006E62BF">
        <w:rPr>
          <w:bCs/>
        </w:rPr>
        <w:t xml:space="preserve"> </w:t>
      </w:r>
    </w:p>
  </w:footnote>
  <w:footnote w:id="5">
    <w:p w14:paraId="45F260B1" w14:textId="6C1FC751" w:rsidR="00262070" w:rsidRPr="005C1719" w:rsidRDefault="00262070">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Tuchman, </w:t>
      </w:r>
      <w:r w:rsidRPr="005C1719">
        <w:rPr>
          <w:rFonts w:ascii="Times New Roman" w:hAnsi="Times New Roman" w:cs="Times New Roman"/>
          <w:i/>
          <w:sz w:val="20"/>
          <w:szCs w:val="20"/>
        </w:rPr>
        <w:t>The Proud Tower</w:t>
      </w:r>
      <w:r w:rsidRPr="005C1719">
        <w:rPr>
          <w:rFonts w:ascii="Times New Roman" w:hAnsi="Times New Roman" w:cs="Times New Roman"/>
          <w:sz w:val="20"/>
          <w:szCs w:val="20"/>
        </w:rPr>
        <w:t>, xiii.</w:t>
      </w:r>
    </w:p>
  </w:footnote>
  <w:footnote w:id="6">
    <w:p w14:paraId="1C105B95" w14:textId="0920D8AF" w:rsidR="00B11D9A" w:rsidRPr="005C1719" w:rsidRDefault="00B11D9A">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3.</w:t>
      </w:r>
    </w:p>
  </w:footnote>
  <w:footnote w:id="7">
    <w:p w14:paraId="6D97F8F3" w14:textId="6F55F8E3" w:rsidR="00B11D9A" w:rsidRPr="005C1719" w:rsidRDefault="00B11D9A">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3, 5, 28.</w:t>
      </w:r>
    </w:p>
  </w:footnote>
  <w:footnote w:id="8">
    <w:p w14:paraId="5495284D" w14:textId="7AA38DB9" w:rsidR="00B11D9A" w:rsidRDefault="00B11D9A">
      <w:pPr>
        <w:pStyle w:val="FootnoteText"/>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12.</w:t>
      </w:r>
    </w:p>
  </w:footnote>
  <w:footnote w:id="9">
    <w:p w14:paraId="02F526DF" w14:textId="662E5094" w:rsidR="00B41B93" w:rsidRPr="005C1719" w:rsidRDefault="00B41B93">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11.</w:t>
      </w:r>
    </w:p>
  </w:footnote>
  <w:footnote w:id="10">
    <w:p w14:paraId="3482896D" w14:textId="70AEB25E" w:rsidR="00B41B93" w:rsidRPr="005C1719" w:rsidRDefault="00B41B93">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32–33. </w:t>
      </w:r>
    </w:p>
  </w:footnote>
  <w:footnote w:id="11">
    <w:p w14:paraId="01787EF2" w14:textId="60E6893B" w:rsidR="00B41B93" w:rsidRPr="005C1719" w:rsidRDefault="00B41B93">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58.</w:t>
      </w:r>
    </w:p>
  </w:footnote>
  <w:footnote w:id="12">
    <w:p w14:paraId="2BFFBBD3" w14:textId="21E5F0BE" w:rsidR="00B41B93" w:rsidRPr="005C1719" w:rsidRDefault="00B41B93">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w:t>
      </w:r>
    </w:p>
  </w:footnote>
  <w:footnote w:id="13">
    <w:p w14:paraId="19CDE65F" w14:textId="68A5F9C1" w:rsidR="00514D19" w:rsidRDefault="00514D19">
      <w:pPr>
        <w:pStyle w:val="FootnoteText"/>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66–67.</w:t>
      </w:r>
      <w:r>
        <w:t xml:space="preserve"> </w:t>
      </w:r>
    </w:p>
  </w:footnote>
  <w:footnote w:id="14">
    <w:p w14:paraId="01A5481B" w14:textId="4333D221" w:rsidR="00B542A5" w:rsidRPr="005C1719" w:rsidRDefault="00B542A5">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109.</w:t>
      </w:r>
    </w:p>
  </w:footnote>
  <w:footnote w:id="15">
    <w:p w14:paraId="51D78E77" w14:textId="4CA6F612" w:rsidR="002A3C1B" w:rsidRPr="005C1719" w:rsidRDefault="002A3C1B">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63, 69.</w:t>
      </w:r>
    </w:p>
  </w:footnote>
  <w:footnote w:id="16">
    <w:p w14:paraId="7499010F" w14:textId="68CD2BA3" w:rsidR="00E1612C" w:rsidRPr="005C1719" w:rsidRDefault="00E1612C">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96.</w:t>
      </w:r>
    </w:p>
  </w:footnote>
  <w:footnote w:id="17">
    <w:p w14:paraId="37C94544" w14:textId="27C6B1CF" w:rsidR="00B542A5" w:rsidRPr="005C1719" w:rsidRDefault="00B542A5">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w:t>
      </w:r>
    </w:p>
  </w:footnote>
  <w:footnote w:id="18">
    <w:p w14:paraId="734B47F9" w14:textId="0B621272" w:rsidR="00A756E4" w:rsidRPr="006042AA" w:rsidRDefault="00A756E4">
      <w:pPr>
        <w:pStyle w:val="FootnoteText"/>
        <w:rPr>
          <w:rFonts w:ascii="Times New Roman" w:hAnsi="Times New Roman" w:cs="Times New Roman"/>
          <w:color w:val="000000" w:themeColor="text1"/>
          <w:sz w:val="20"/>
          <w:szCs w:val="20"/>
        </w:rPr>
      </w:pPr>
      <w:r w:rsidRPr="006042AA">
        <w:rPr>
          <w:rStyle w:val="FootnoteReference"/>
          <w:rFonts w:ascii="Times New Roman" w:hAnsi="Times New Roman" w:cs="Times New Roman"/>
          <w:color w:val="000000" w:themeColor="text1"/>
          <w:sz w:val="20"/>
          <w:szCs w:val="20"/>
        </w:rPr>
        <w:footnoteRef/>
      </w:r>
      <w:r w:rsidRPr="006042AA">
        <w:rPr>
          <w:rFonts w:ascii="Times New Roman" w:hAnsi="Times New Roman" w:cs="Times New Roman"/>
          <w:color w:val="000000" w:themeColor="text1"/>
          <w:sz w:val="20"/>
          <w:szCs w:val="20"/>
        </w:rPr>
        <w:t xml:space="preserve"> Ibid, 117–118. </w:t>
      </w:r>
    </w:p>
  </w:footnote>
  <w:footnote w:id="19">
    <w:p w14:paraId="679A5F24" w14:textId="1335128D" w:rsidR="00A756E4" w:rsidRPr="005C1719" w:rsidRDefault="00A756E4">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118–119.</w:t>
      </w:r>
    </w:p>
  </w:footnote>
  <w:footnote w:id="20">
    <w:p w14:paraId="2CE36022" w14:textId="2D4BDA96" w:rsidR="006D3074" w:rsidRDefault="006D3074">
      <w:pPr>
        <w:pStyle w:val="FootnoteText"/>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w:t>
      </w:r>
      <w:r w:rsidR="00A23CD7" w:rsidRPr="005C1719">
        <w:rPr>
          <w:rFonts w:ascii="Times New Roman" w:hAnsi="Times New Roman" w:cs="Times New Roman"/>
          <w:sz w:val="20"/>
          <w:szCs w:val="20"/>
        </w:rPr>
        <w:t>Ibid, 119, 134.</w:t>
      </w:r>
    </w:p>
  </w:footnote>
  <w:footnote w:id="21">
    <w:p w14:paraId="4036D539" w14:textId="1BAA2A6C" w:rsidR="00A23CD7" w:rsidRPr="005C1719" w:rsidRDefault="00A23CD7">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131–132. </w:t>
      </w:r>
    </w:p>
  </w:footnote>
  <w:footnote w:id="22">
    <w:p w14:paraId="14BE9E43" w14:textId="5930D74F" w:rsidR="00BA25FA" w:rsidRPr="005C1719" w:rsidRDefault="00BA25FA">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167.</w:t>
      </w:r>
    </w:p>
  </w:footnote>
  <w:footnote w:id="23">
    <w:p w14:paraId="46BEE758" w14:textId="00DF8492" w:rsidR="00141711" w:rsidRPr="005C1719" w:rsidRDefault="00141711">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486.</w:t>
      </w:r>
    </w:p>
  </w:footnote>
  <w:footnote w:id="24">
    <w:p w14:paraId="0233013D" w14:textId="3C286AEC" w:rsidR="00141711" w:rsidRPr="005C1719" w:rsidRDefault="00141711">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172.</w:t>
      </w:r>
    </w:p>
  </w:footnote>
  <w:footnote w:id="25">
    <w:p w14:paraId="04C6657D" w14:textId="753EF638" w:rsidR="00866B8C" w:rsidRPr="005C1719" w:rsidRDefault="00866B8C">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179.</w:t>
      </w:r>
    </w:p>
  </w:footnote>
  <w:footnote w:id="26">
    <w:p w14:paraId="1C564DBE" w14:textId="0939BD1D" w:rsidR="00C12BD5" w:rsidRDefault="00C12BD5">
      <w:pPr>
        <w:pStyle w:val="FootnoteText"/>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229.</w:t>
      </w:r>
      <w:r>
        <w:t xml:space="preserve"> </w:t>
      </w:r>
    </w:p>
  </w:footnote>
  <w:footnote w:id="27">
    <w:p w14:paraId="08479142" w14:textId="420C915C" w:rsidR="00C12BD5" w:rsidRPr="005C1719" w:rsidRDefault="00C12BD5">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262, 267.</w:t>
      </w:r>
    </w:p>
  </w:footnote>
  <w:footnote w:id="28">
    <w:p w14:paraId="61CA215F" w14:textId="4B1618B3" w:rsidR="00C12BD5" w:rsidRDefault="00C12BD5">
      <w:pPr>
        <w:pStyle w:val="FootnoteText"/>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240.</w:t>
      </w:r>
    </w:p>
  </w:footnote>
  <w:footnote w:id="29">
    <w:p w14:paraId="739B78FD" w14:textId="69B2E44A" w:rsidR="00CB790D" w:rsidRPr="005C1719" w:rsidRDefault="00CB790D">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288.</w:t>
      </w:r>
    </w:p>
  </w:footnote>
  <w:footnote w:id="30">
    <w:p w14:paraId="7D696F22" w14:textId="53D79198" w:rsidR="007B2F31" w:rsidRPr="005C1719" w:rsidRDefault="007B2F31">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291.</w:t>
      </w:r>
    </w:p>
  </w:footnote>
  <w:footnote w:id="31">
    <w:p w14:paraId="2F599DF7" w14:textId="6557F412" w:rsidR="007B2F31" w:rsidRPr="005C1719" w:rsidRDefault="007B2F31">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296, 299.</w:t>
      </w:r>
    </w:p>
  </w:footnote>
  <w:footnote w:id="32">
    <w:p w14:paraId="5AA856CF" w14:textId="493B4A2E" w:rsidR="006F19E4" w:rsidRPr="005C1719" w:rsidRDefault="006F19E4">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351.</w:t>
      </w:r>
    </w:p>
  </w:footnote>
  <w:footnote w:id="33">
    <w:p w14:paraId="506F33AD" w14:textId="37DA00F2" w:rsidR="000E1FDD" w:rsidRPr="005C1719" w:rsidRDefault="000E1FDD">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352–</w:t>
      </w:r>
      <w:r w:rsidR="005B24E3">
        <w:rPr>
          <w:rFonts w:ascii="Times New Roman" w:hAnsi="Times New Roman" w:cs="Times New Roman"/>
          <w:sz w:val="20"/>
          <w:szCs w:val="20"/>
        </w:rPr>
        <w:t>353, 364–365,</w:t>
      </w:r>
      <w:r w:rsidR="00AD3B84" w:rsidRPr="005C1719">
        <w:rPr>
          <w:rFonts w:ascii="Times New Roman" w:hAnsi="Times New Roman" w:cs="Times New Roman"/>
          <w:sz w:val="20"/>
          <w:szCs w:val="20"/>
        </w:rPr>
        <w:t xml:space="preserve"> 379.</w:t>
      </w:r>
    </w:p>
  </w:footnote>
  <w:footnote w:id="34">
    <w:p w14:paraId="13BD8BBF" w14:textId="2CC4115C" w:rsidR="00024AD8" w:rsidRPr="005C1719" w:rsidRDefault="00024AD8">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w:t>
      </w:r>
      <w:r w:rsidR="00B6063E" w:rsidRPr="005C1719">
        <w:rPr>
          <w:rFonts w:ascii="Times New Roman" w:hAnsi="Times New Roman" w:cs="Times New Roman"/>
          <w:sz w:val="20"/>
          <w:szCs w:val="20"/>
        </w:rPr>
        <w:t>Ibid, 407, 413.</w:t>
      </w:r>
    </w:p>
  </w:footnote>
  <w:footnote w:id="35">
    <w:p w14:paraId="61CF504E" w14:textId="17C33172" w:rsidR="00024AD8" w:rsidRPr="005C1719" w:rsidRDefault="00024AD8">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409.</w:t>
      </w:r>
    </w:p>
  </w:footnote>
  <w:footnote w:id="36">
    <w:p w14:paraId="6EF9FBEF" w14:textId="6A044676" w:rsidR="008A49E4" w:rsidRPr="005C1719" w:rsidRDefault="008A49E4">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434. </w:t>
      </w:r>
    </w:p>
  </w:footnote>
  <w:footnote w:id="37">
    <w:p w14:paraId="5868FBEB" w14:textId="4704FA77" w:rsidR="008A49E4" w:rsidRPr="005C1719" w:rsidRDefault="008A49E4">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429.</w:t>
      </w:r>
    </w:p>
  </w:footnote>
  <w:footnote w:id="38">
    <w:p w14:paraId="40F86F07" w14:textId="758D1971" w:rsidR="008A49E4" w:rsidRPr="005C1719" w:rsidRDefault="008A49E4">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438.</w:t>
      </w:r>
    </w:p>
  </w:footnote>
  <w:footnote w:id="39">
    <w:p w14:paraId="21DCA5E4" w14:textId="24836A7F" w:rsidR="008A49E4" w:rsidRDefault="008A49E4">
      <w:pPr>
        <w:pStyle w:val="FootnoteText"/>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420, 462.</w:t>
      </w:r>
    </w:p>
  </w:footnote>
  <w:footnote w:id="40">
    <w:p w14:paraId="5143D7BC" w14:textId="6B19B351" w:rsidR="008A49E4" w:rsidRPr="005C1719" w:rsidRDefault="008A49E4">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267.</w:t>
      </w:r>
    </w:p>
  </w:footnote>
  <w:footnote w:id="41">
    <w:p w14:paraId="24668970" w14:textId="4E7868F9" w:rsidR="00731242" w:rsidRPr="005C1719" w:rsidRDefault="00731242">
      <w:pPr>
        <w:pStyle w:val="FootnoteText"/>
        <w:rPr>
          <w:rFonts w:ascii="Times New Roman" w:hAnsi="Times New Roman" w:cs="Times New Roman"/>
          <w:sz w:val="20"/>
          <w:szCs w:val="20"/>
        </w:rPr>
      </w:pPr>
      <w:r w:rsidRPr="005C1719">
        <w:rPr>
          <w:rStyle w:val="FootnoteReference"/>
          <w:rFonts w:ascii="Times New Roman" w:hAnsi="Times New Roman" w:cs="Times New Roman"/>
          <w:sz w:val="20"/>
          <w:szCs w:val="20"/>
        </w:rPr>
        <w:footnoteRef/>
      </w:r>
      <w:r w:rsidRPr="005C1719">
        <w:rPr>
          <w:rFonts w:ascii="Times New Roman" w:hAnsi="Times New Roman" w:cs="Times New Roman"/>
          <w:sz w:val="20"/>
          <w:szCs w:val="20"/>
        </w:rPr>
        <w:t xml:space="preserve"> Ibid, 268.</w:t>
      </w:r>
    </w:p>
  </w:footnote>
  <w:footnote w:id="42">
    <w:p w14:paraId="2D6F2978" w14:textId="4481CA24" w:rsidR="00731242" w:rsidRPr="00AF6469" w:rsidRDefault="00731242">
      <w:pPr>
        <w:pStyle w:val="FootnoteText"/>
        <w:rPr>
          <w:rFonts w:ascii="Times New Roman" w:hAnsi="Times New Roman" w:cs="Times New Roman"/>
          <w:sz w:val="20"/>
          <w:szCs w:val="20"/>
        </w:rPr>
      </w:pPr>
      <w:r w:rsidRPr="00AF6469">
        <w:rPr>
          <w:rStyle w:val="FootnoteReference"/>
          <w:rFonts w:ascii="Times New Roman" w:hAnsi="Times New Roman" w:cs="Times New Roman"/>
          <w:sz w:val="20"/>
          <w:szCs w:val="20"/>
        </w:rPr>
        <w:footnoteRef/>
      </w:r>
      <w:r w:rsidRPr="00AF6469">
        <w:rPr>
          <w:rFonts w:ascii="Times New Roman" w:hAnsi="Times New Roman" w:cs="Times New Roman"/>
          <w:sz w:val="20"/>
          <w:szCs w:val="20"/>
        </w:rPr>
        <w:t xml:space="preserve"> </w:t>
      </w:r>
      <w:r w:rsidRPr="00AF6469">
        <w:rPr>
          <w:rFonts w:ascii="Times New Roman" w:hAnsi="Times New Roman" w:cs="Times New Roman"/>
          <w:sz w:val="20"/>
          <w:szCs w:val="20"/>
        </w:rPr>
        <w:t xml:space="preserve">Eric </w:t>
      </w:r>
      <w:proofErr w:type="spellStart"/>
      <w:r w:rsidRPr="00AF6469">
        <w:rPr>
          <w:rFonts w:ascii="Times New Roman" w:hAnsi="Times New Roman" w:cs="Times New Roman"/>
          <w:sz w:val="20"/>
          <w:szCs w:val="20"/>
        </w:rPr>
        <w:t>Hobsbawm</w:t>
      </w:r>
      <w:proofErr w:type="spellEnd"/>
      <w:r w:rsidRPr="00AF6469">
        <w:rPr>
          <w:rFonts w:ascii="Times New Roman" w:hAnsi="Times New Roman" w:cs="Times New Roman"/>
          <w:sz w:val="20"/>
          <w:szCs w:val="20"/>
        </w:rPr>
        <w:t xml:space="preserve">, </w:t>
      </w:r>
      <w:r w:rsidRPr="00AF6469">
        <w:rPr>
          <w:rFonts w:ascii="Times New Roman" w:hAnsi="Times New Roman" w:cs="Times New Roman"/>
          <w:bCs/>
          <w:i/>
          <w:sz w:val="20"/>
          <w:szCs w:val="20"/>
        </w:rPr>
        <w:t>The Age of Empire: 1875–1914</w:t>
      </w:r>
      <w:r w:rsidRPr="00AF6469">
        <w:rPr>
          <w:rFonts w:ascii="Times New Roman" w:hAnsi="Times New Roman" w:cs="Times New Roman"/>
          <w:bCs/>
          <w:sz w:val="20"/>
          <w:szCs w:val="20"/>
        </w:rPr>
        <w:t xml:space="preserve"> (Vintage: 1987),</w:t>
      </w:r>
      <w:r w:rsidRPr="00AF6469">
        <w:rPr>
          <w:rFonts w:ascii="Times New Roman" w:hAnsi="Times New Roman" w:cs="Times New Roman"/>
          <w:bCs/>
          <w:sz w:val="20"/>
          <w:szCs w:val="20"/>
        </w:rPr>
        <w:t xml:space="preserve"> 379.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44"/>
    <w:rsid w:val="00024AD8"/>
    <w:rsid w:val="000342A7"/>
    <w:rsid w:val="0003744B"/>
    <w:rsid w:val="00076A1D"/>
    <w:rsid w:val="000D1806"/>
    <w:rsid w:val="000E1FDD"/>
    <w:rsid w:val="000E6266"/>
    <w:rsid w:val="000E7157"/>
    <w:rsid w:val="001155A1"/>
    <w:rsid w:val="00116EC2"/>
    <w:rsid w:val="00141711"/>
    <w:rsid w:val="00147B0C"/>
    <w:rsid w:val="001A2CA2"/>
    <w:rsid w:val="001A4597"/>
    <w:rsid w:val="00210FB4"/>
    <w:rsid w:val="00212FD6"/>
    <w:rsid w:val="002268DA"/>
    <w:rsid w:val="00262070"/>
    <w:rsid w:val="00285068"/>
    <w:rsid w:val="002A3C1B"/>
    <w:rsid w:val="002B33DC"/>
    <w:rsid w:val="002B6C10"/>
    <w:rsid w:val="002C4DAA"/>
    <w:rsid w:val="00393451"/>
    <w:rsid w:val="003C0ACC"/>
    <w:rsid w:val="003D5EC1"/>
    <w:rsid w:val="003E690A"/>
    <w:rsid w:val="003F7CB9"/>
    <w:rsid w:val="00433FEC"/>
    <w:rsid w:val="0044453A"/>
    <w:rsid w:val="00464B42"/>
    <w:rsid w:val="00471FBF"/>
    <w:rsid w:val="00473AE6"/>
    <w:rsid w:val="004B7CE4"/>
    <w:rsid w:val="004D105F"/>
    <w:rsid w:val="00514D19"/>
    <w:rsid w:val="00516D9C"/>
    <w:rsid w:val="005404C2"/>
    <w:rsid w:val="00570368"/>
    <w:rsid w:val="005B24E3"/>
    <w:rsid w:val="005B29C5"/>
    <w:rsid w:val="005C1719"/>
    <w:rsid w:val="005E0E2C"/>
    <w:rsid w:val="005E2C19"/>
    <w:rsid w:val="005E3165"/>
    <w:rsid w:val="005F7CCA"/>
    <w:rsid w:val="00603A01"/>
    <w:rsid w:val="006042AA"/>
    <w:rsid w:val="00616D18"/>
    <w:rsid w:val="006756C4"/>
    <w:rsid w:val="006D3074"/>
    <w:rsid w:val="006E62BF"/>
    <w:rsid w:val="006F19E4"/>
    <w:rsid w:val="00731242"/>
    <w:rsid w:val="00775189"/>
    <w:rsid w:val="00797309"/>
    <w:rsid w:val="007B2F31"/>
    <w:rsid w:val="007C02A1"/>
    <w:rsid w:val="008008B8"/>
    <w:rsid w:val="00815FF7"/>
    <w:rsid w:val="00841A13"/>
    <w:rsid w:val="0084330F"/>
    <w:rsid w:val="00866B8C"/>
    <w:rsid w:val="008A49E4"/>
    <w:rsid w:val="008B75EE"/>
    <w:rsid w:val="009024AD"/>
    <w:rsid w:val="00915273"/>
    <w:rsid w:val="009164FC"/>
    <w:rsid w:val="00921B1B"/>
    <w:rsid w:val="009F0D44"/>
    <w:rsid w:val="00A23CD7"/>
    <w:rsid w:val="00A62922"/>
    <w:rsid w:val="00A756E4"/>
    <w:rsid w:val="00A93ACE"/>
    <w:rsid w:val="00AC032E"/>
    <w:rsid w:val="00AC403C"/>
    <w:rsid w:val="00AD0A9E"/>
    <w:rsid w:val="00AD3B84"/>
    <w:rsid w:val="00AF6469"/>
    <w:rsid w:val="00B11D9A"/>
    <w:rsid w:val="00B41B93"/>
    <w:rsid w:val="00B542A5"/>
    <w:rsid w:val="00B6063E"/>
    <w:rsid w:val="00B77024"/>
    <w:rsid w:val="00BA25FA"/>
    <w:rsid w:val="00BD187E"/>
    <w:rsid w:val="00C11240"/>
    <w:rsid w:val="00C12BD5"/>
    <w:rsid w:val="00C463A9"/>
    <w:rsid w:val="00C515A2"/>
    <w:rsid w:val="00C71B7E"/>
    <w:rsid w:val="00CA51A6"/>
    <w:rsid w:val="00CB790D"/>
    <w:rsid w:val="00CE0C84"/>
    <w:rsid w:val="00CF0875"/>
    <w:rsid w:val="00D07219"/>
    <w:rsid w:val="00D46C0F"/>
    <w:rsid w:val="00D611B7"/>
    <w:rsid w:val="00D77C2D"/>
    <w:rsid w:val="00D94BF8"/>
    <w:rsid w:val="00DA0690"/>
    <w:rsid w:val="00DA35E3"/>
    <w:rsid w:val="00DB72CF"/>
    <w:rsid w:val="00E1612C"/>
    <w:rsid w:val="00E52448"/>
    <w:rsid w:val="00E81396"/>
    <w:rsid w:val="00EA17C2"/>
    <w:rsid w:val="00EB6425"/>
    <w:rsid w:val="00EB7048"/>
    <w:rsid w:val="00EC091C"/>
    <w:rsid w:val="00EC1E80"/>
    <w:rsid w:val="00F14949"/>
    <w:rsid w:val="00F652F2"/>
    <w:rsid w:val="00F9469E"/>
    <w:rsid w:val="00FA69E9"/>
    <w:rsid w:val="00FD4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FD6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AE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0690"/>
  </w:style>
  <w:style w:type="character" w:customStyle="1" w:styleId="FootnoteTextChar">
    <w:name w:val="Footnote Text Char"/>
    <w:basedOn w:val="DefaultParagraphFont"/>
    <w:link w:val="FootnoteText"/>
    <w:uiPriority w:val="99"/>
    <w:rsid w:val="00DA0690"/>
  </w:style>
  <w:style w:type="character" w:styleId="FootnoteReference">
    <w:name w:val="footnote reference"/>
    <w:basedOn w:val="DefaultParagraphFont"/>
    <w:uiPriority w:val="99"/>
    <w:unhideWhenUsed/>
    <w:rsid w:val="00DA0690"/>
    <w:rPr>
      <w:vertAlign w:val="superscript"/>
    </w:rPr>
  </w:style>
  <w:style w:type="character" w:customStyle="1" w:styleId="Heading1Char">
    <w:name w:val="Heading 1 Char"/>
    <w:basedOn w:val="DefaultParagraphFont"/>
    <w:link w:val="Heading1"/>
    <w:uiPriority w:val="9"/>
    <w:rsid w:val="00473A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696054">
      <w:bodyDiv w:val="1"/>
      <w:marLeft w:val="0"/>
      <w:marRight w:val="0"/>
      <w:marTop w:val="0"/>
      <w:marBottom w:val="0"/>
      <w:divBdr>
        <w:top w:val="none" w:sz="0" w:space="0" w:color="auto"/>
        <w:left w:val="none" w:sz="0" w:space="0" w:color="auto"/>
        <w:bottom w:val="none" w:sz="0" w:space="0" w:color="auto"/>
        <w:right w:val="none" w:sz="0" w:space="0" w:color="auto"/>
      </w:divBdr>
    </w:div>
    <w:div w:id="1611401350">
      <w:bodyDiv w:val="1"/>
      <w:marLeft w:val="0"/>
      <w:marRight w:val="0"/>
      <w:marTop w:val="0"/>
      <w:marBottom w:val="0"/>
      <w:divBdr>
        <w:top w:val="none" w:sz="0" w:space="0" w:color="auto"/>
        <w:left w:val="none" w:sz="0" w:space="0" w:color="auto"/>
        <w:bottom w:val="none" w:sz="0" w:space="0" w:color="auto"/>
        <w:right w:val="none" w:sz="0" w:space="0" w:color="auto"/>
      </w:divBdr>
    </w:div>
    <w:div w:id="1721441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7</Pages>
  <Words>1670</Words>
  <Characters>9522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Grostefon</dc:creator>
  <cp:keywords/>
  <dc:description/>
  <cp:lastModifiedBy>Shelley Grostefon</cp:lastModifiedBy>
  <cp:revision>37</cp:revision>
  <dcterms:created xsi:type="dcterms:W3CDTF">2018-04-06T16:13:00Z</dcterms:created>
  <dcterms:modified xsi:type="dcterms:W3CDTF">2018-04-07T02:19:00Z</dcterms:modified>
</cp:coreProperties>
</file>